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56.png" ContentType="image/png"/>
  <Override PartName="/word/media/rId59.png" ContentType="image/png"/>
  <Override PartName="/word/media/rId62.png" ContentType="image/png"/>
  <Override PartName="/word/media/rId42.png" ContentType="image/png"/>
  <Override PartName="/word/media/rId88.jpg" ContentType="image/jpeg"/>
  <Override PartName="/word/media/rId85.png" ContentType="image/png"/>
  <Override PartName="/word/media/rId53.png" ContentType="image/png"/>
  <Override PartName="/word/media/rId91.jpg" ContentType="image/jpeg"/>
  <Override PartName="/word/media/rId65.png" ContentType="image/png"/>
  <Override PartName="/word/media/rId73.jpg" ContentType="image/jpeg"/>
  <Override PartName="/word/media/rId70.png" ContentType="image/png"/>
  <Override PartName="/word/media/rId24.png" ContentType="image/png"/>
  <Override PartName="/word/media/rId27.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PETUNJUK TEKNIS KUESIONER AGEN BANK</w:t>
      </w:r>
    </w:p>
    <w:bookmarkStart w:id="21" w:name="blok-i.-screening"/>
    <w:p>
      <w:pPr>
        <w:pStyle w:val="Heading2"/>
      </w:pPr>
      <w:r>
        <w:t xml:space="preserve">BLOK I.</w:t>
      </w:r>
      <w:r>
        <w:t xml:space="preserve"> </w:t>
      </w:r>
      <w:r>
        <w:rPr>
          <w:i/>
          <w:iCs/>
        </w:rPr>
        <w:t xml:space="preserve">SCREENING</w:t>
      </w:r>
    </w:p>
    <w:bookmarkStart w:id="20" w:name="section"/>
    <w:p>
      <w:pPr>
        <w:pStyle w:val="Heading3"/>
      </w:pPr>
      <w:r>
        <w:t xml:space="preserve">102</w:t>
      </w:r>
    </w:p>
    <w:p>
      <w:pPr>
        <w:pStyle w:val="FirstParagraph"/>
      </w:pPr>
      <w:r>
        <w:t xml:space="preserve">Cara pengisian misalnya jika menerima bansos 3 kali, tulis 3. Jika tidak menerima sama sekali, tulis 0.</w:t>
      </w:r>
    </w:p>
    <w:bookmarkEnd w:id="20"/>
    <w:bookmarkEnd w:id="21"/>
    <w:bookmarkStart w:id="34" w:name="blok-ii.-profil-responden"/>
    <w:p>
      <w:pPr>
        <w:pStyle w:val="Heading2"/>
      </w:pPr>
      <w:r>
        <w:t xml:space="preserve">BLOK II. PROFIL RESPONDEN</w:t>
      </w:r>
    </w:p>
    <w:bookmarkStart w:id="30" w:name="section-1"/>
    <w:p>
      <w:pPr>
        <w:pStyle w:val="Heading3"/>
      </w:pPr>
      <w:r>
        <w:t xml:space="preserve">201, 205, 206, 207, 208</w:t>
      </w:r>
    </w:p>
    <w:p>
      <w:pPr>
        <w:pStyle w:val="FirstParagraph"/>
      </w:pPr>
      <w:r>
        <w:t xml:space="preserve">Kode wilayah dapat dilihat pada tautan berikut:</w:t>
      </w:r>
    </w:p>
    <w:p>
      <w:pPr>
        <w:pStyle w:val="BodyText"/>
      </w:pPr>
      <w:hyperlink r:id="rId22">
        <w:r>
          <w:rPr>
            <w:rStyle w:val="Hyperlink"/>
            <w:b/>
            <w:bCs/>
          </w:rPr>
          <w:t xml:space="preserve">KODE WILAYAH (bit.ly/juknis-bsnt-2025)</w:t>
        </w:r>
      </w:hyperlink>
    </w:p>
    <w:p>
      <w:pPr>
        <w:pStyle w:val="BodyText"/>
      </w:pPr>
      <w:r>
        <w:t xml:space="preserve">Atau bisa diunduh melalui file Excel pada tautan berikut:</w:t>
      </w:r>
    </w:p>
    <w:p>
      <w:pPr>
        <w:pStyle w:val="BodyText"/>
      </w:pPr>
      <w:hyperlink r:id="rId23">
        <w:r>
          <w:rPr>
            <w:rStyle w:val="Hyperlink"/>
            <w:b/>
            <w:bCs/>
          </w:rPr>
          <w:t xml:space="preserve">bit.ly/kode-excel</w:t>
        </w:r>
      </w:hyperlink>
    </w:p>
    <w:p>
      <w:pPr>
        <w:pStyle w:val="BodyText"/>
      </w:pPr>
      <w:r>
        <w:t xml:space="preserve">Pencarian kode wilayah dapat dilakukan dengan memasukkan nama wilayah pada kolom pencarian. Kode wilayah berupa kode provinsi, kabupaten/kota,, kecamatan, kelurahan/desa, dan KPwDN tersedia pada tabel. Simak video atau gambar berikut untuk tutorial lebih lengkap:</w:t>
      </w:r>
    </w:p>
    <w:p>
      <w:pPr>
        <w:pStyle w:val="BodyText"/>
      </w:pPr>
      <w:r>
        <w:drawing>
          <wp:inline>
            <wp:extent cx="6400800" cy="3352800"/>
            <wp:effectExtent b="0" l="0" r="0" t="0"/>
            <wp:docPr descr="" title="" id="25" name="Picture"/>
            <a:graphic>
              <a:graphicData uri="http://schemas.openxmlformats.org/drawingml/2006/picture">
                <pic:pic>
                  <pic:nvPicPr>
                    <pic:cNvPr descr="img/t1.png" id="26" name="Picture"/>
                    <pic:cNvPicPr>
                      <a:picLocks noChangeArrowheads="1" noChangeAspect="1"/>
                    </pic:cNvPicPr>
                  </pic:nvPicPr>
                  <pic:blipFill>
                    <a:blip r:embed="rId24"/>
                    <a:stretch>
                      <a:fillRect/>
                    </a:stretch>
                  </pic:blipFill>
                  <pic:spPr bwMode="auto">
                    <a:xfrm>
                      <a:off x="0" y="0"/>
                      <a:ext cx="6400800" cy="3352800"/>
                    </a:xfrm>
                    <a:prstGeom prst="rect">
                      <a:avLst/>
                    </a:prstGeom>
                    <a:noFill/>
                    <a:ln w="9525">
                      <a:noFill/>
                      <a:headEnd/>
                      <a:tailEnd/>
                    </a:ln>
                  </pic:spPr>
                </pic:pic>
              </a:graphicData>
            </a:graphic>
          </wp:inline>
        </w:drawing>
      </w:r>
    </w:p>
    <w:p>
      <w:pPr>
        <w:pStyle w:val="BodyText"/>
      </w:pPr>
      <w:r>
        <w:drawing>
          <wp:inline>
            <wp:extent cx="6400800" cy="3216982"/>
            <wp:effectExtent b="0" l="0" r="0" t="0"/>
            <wp:docPr descr="" title="" id="28" name="Picture"/>
            <a:graphic>
              <a:graphicData uri="http://schemas.openxmlformats.org/drawingml/2006/picture">
                <pic:pic>
                  <pic:nvPicPr>
                    <pic:cNvPr descr="img/t2.png" id="29" name="Picture"/>
                    <pic:cNvPicPr>
                      <a:picLocks noChangeArrowheads="1" noChangeAspect="1"/>
                    </pic:cNvPicPr>
                  </pic:nvPicPr>
                  <pic:blipFill>
                    <a:blip r:embed="rId27"/>
                    <a:stretch>
                      <a:fillRect/>
                    </a:stretch>
                  </pic:blipFill>
                  <pic:spPr bwMode="auto">
                    <a:xfrm>
                      <a:off x="0" y="0"/>
                      <a:ext cx="6400800" cy="3216982"/>
                    </a:xfrm>
                    <a:prstGeom prst="rect">
                      <a:avLst/>
                    </a:prstGeom>
                    <a:noFill/>
                    <a:ln w="9525">
                      <a:noFill/>
                      <a:headEnd/>
                      <a:tailEnd/>
                    </a:ln>
                  </pic:spPr>
                </pic:pic>
              </a:graphicData>
            </a:graphic>
          </wp:inline>
        </w:drawing>
      </w:r>
    </w:p>
    <w:bookmarkEnd w:id="30"/>
    <w:bookmarkStart w:id="31" w:name="section-2"/>
    <w:p>
      <w:pPr>
        <w:pStyle w:val="Heading3"/>
      </w:pPr>
      <w:r>
        <w:t xml:space="preserve">202</w:t>
      </w:r>
    </w:p>
    <w:p>
      <w:pPr>
        <w:pStyle w:val="FirstParagraph"/>
      </w:pPr>
      <w:r>
        <w:t xml:space="preserve">Pertanyaan ini tidak perlu ditanyakan secara langsung kepada responden. Enumerator dapat melihat sendiri di mana lokasi wawancara dilakukan.</w:t>
      </w:r>
    </w:p>
    <w:p>
      <w:pPr>
        <w:pStyle w:val="BodyText"/>
      </w:pPr>
      <w:r>
        <w:t xml:space="preserve">Apabila Agen Bank beroperasi di tempat kediamannya juga, maka pilih opsi 2. Tempat Agen Bank</w:t>
      </w:r>
    </w:p>
    <w:bookmarkEnd w:id="31"/>
    <w:bookmarkStart w:id="32" w:name="section-3"/>
    <w:p>
      <w:pPr>
        <w:pStyle w:val="Heading3"/>
      </w:pPr>
      <w:r>
        <w:t xml:space="preserve">210</w:t>
      </w:r>
    </w:p>
    <w:p>
      <w:pPr>
        <w:pStyle w:val="FirstParagraph"/>
      </w:pPr>
      <w:r>
        <w:t xml:space="preserve">Jawaban responden dapat berupa angka tidak bulat (contoh: 2,5 tahun)</w:t>
      </w:r>
    </w:p>
    <w:bookmarkEnd w:id="32"/>
    <w:bookmarkStart w:id="33" w:name="section-4"/>
    <w:p>
      <w:pPr>
        <w:pStyle w:val="Heading3"/>
      </w:pPr>
      <w:r>
        <w:t xml:space="preserve">214</w:t>
      </w:r>
    </w:p>
    <w:p>
      <w:pPr>
        <w:pStyle w:val="FirstParagraph"/>
      </w:pPr>
      <w:r>
        <w:rPr>
          <w:b/>
          <w:bCs/>
        </w:rPr>
        <w:t xml:space="preserve">Catatan untuk enumerator</w:t>
      </w:r>
      <w:r>
        <w:t xml:space="preserve">: Pertanyaan ini bersifat sensitif, harus ditanyakan secara hati-hati dan dalam situasi yang privat. Pastikan responden merasa nyaman dan yakin bahwa informasi ini hanya untuk keperluan penelitian.</w:t>
      </w:r>
    </w:p>
    <w:p>
      <w:pPr>
        <w:pStyle w:val="BodyText"/>
      </w:pPr>
      <w:r>
        <w:rPr>
          <w:b/>
          <w:bCs/>
        </w:rPr>
        <w:t xml:space="preserve">Cara perhitungan periode bansos</w:t>
      </w:r>
      <w:r>
        <w:t xml:space="preserve">:</w:t>
      </w:r>
      <w:r>
        <w:t xml:space="preserve"> </w:t>
      </w:r>
      <w:r>
        <w:t xml:space="preserve">Periode PKH di 2025 disalurkan ke dalam 4 periode atau 4 tahap, Tahap I (Jan-Mar), Tahap II (Apr-Jun), Tahap III (Jul-Sep), dan Tahap IV (Okt-Des). Program Sembako di 2025 juga disalurkan ke dalam 4 periode, yaitu Bulan Jan-Mar, Bulan Apr-Jun, Bulan Jul-Sep, dan Bulan Okt-Des.</w:t>
      </w:r>
    </w:p>
    <w:bookmarkEnd w:id="33"/>
    <w:bookmarkEnd w:id="34"/>
    <w:bookmarkStart w:id="52" w:name="X6c076195a720a4519a629ab9a21ca439045d3ae"/>
    <w:p>
      <w:pPr>
        <w:pStyle w:val="Heading2"/>
      </w:pPr>
      <w:r>
        <w:t xml:space="preserve">BLOK III. MEKANISME PENYALURAN BANSOS NON TUNAI</w:t>
      </w:r>
    </w:p>
    <w:bookmarkStart w:id="35" w:name="section-5"/>
    <w:p>
      <w:pPr>
        <w:pStyle w:val="Heading3"/>
      </w:pPr>
      <w:r>
        <w:t xml:space="preserve">303-304</w:t>
      </w:r>
    </w:p>
    <w:p>
      <w:pPr>
        <w:pStyle w:val="FirstParagraph"/>
      </w:pPr>
      <w:r>
        <w:t xml:space="preserve">Enumerator perlu mengelaborasi jawaban responden. Misalnya, jika responden menyebutkan kabupaten yang berbeda maka dapat disebut sebagai wilayah lain</w:t>
      </w:r>
      <w:r>
        <w:t xml:space="preserve"> </w:t>
      </w:r>
      <w:r>
        <w:rPr>
          <w:b/>
          <w:bCs/>
        </w:rPr>
        <w:t xml:space="preserve">(Pilihan 2 atau Pilihan 3)</w:t>
      </w:r>
      <w:r>
        <w:t xml:space="preserve">. Terkait jumlah KPM dari wilayah lain juga dapat diukur berdasarkan</w:t>
      </w:r>
      <w:r>
        <w:t xml:space="preserve"> </w:t>
      </w:r>
      <w:r>
        <w:rPr>
          <w:i/>
          <w:iCs/>
        </w:rPr>
        <w:t xml:space="preserve">clue</w:t>
      </w:r>
      <w:r>
        <w:t xml:space="preserve"> </w:t>
      </w:r>
      <w:r>
        <w:t xml:space="preserve">jawaban responden.</w:t>
      </w:r>
    </w:p>
    <w:bookmarkEnd w:id="35"/>
    <w:bookmarkStart w:id="36" w:name="section-6"/>
    <w:p>
      <w:pPr>
        <w:pStyle w:val="Heading3"/>
      </w:pPr>
      <w:r>
        <w:t xml:space="preserve">304</w:t>
      </w:r>
    </w:p>
    <w:p>
      <w:pPr>
        <w:pStyle w:val="FirstParagraph"/>
      </w:pPr>
      <w:r>
        <w:rPr>
          <w:b/>
          <w:bCs/>
        </w:rPr>
        <w:t xml:space="preserve">Cara perhitungan periode bansos</w:t>
      </w:r>
      <w:r>
        <w:t xml:space="preserve">:</w:t>
      </w:r>
      <w:r>
        <w:t xml:space="preserve"> </w:t>
      </w:r>
      <w:r>
        <w:t xml:space="preserve">Periode PKH di 2025 disalurkan ke dalam 4 periode atau 4 tahap, Tahap I (Jan-Mar), Tahap II (Apr-Jun), Tahap III (Jul-Sep), dan Tahap IV (Okt-Des). Program Sembako di 2025 juga disalurkan ke dalam 4 periode, yaitu Bulan Jan-Mar, Bulan Apr-Jun, Bulan Jul-Sep, dan Bulan Okt-Des.</w:t>
      </w:r>
    </w:p>
    <w:bookmarkEnd w:id="36"/>
    <w:bookmarkStart w:id="37" w:name="section-7"/>
    <w:p>
      <w:pPr>
        <w:pStyle w:val="Heading3"/>
      </w:pPr>
      <w:r>
        <w:t xml:space="preserve">305</w:t>
      </w:r>
    </w:p>
    <w:p>
      <w:pPr>
        <w:pStyle w:val="FirstParagraph"/>
      </w:pPr>
      <w:r>
        <w:t xml:space="preserve">Pertanyaan 305 menanyakan terkait bagaimana KPM biasanya mengambil bantuan. Apakah:</w:t>
      </w:r>
    </w:p>
    <w:p>
      <w:pPr>
        <w:pStyle w:val="Compact"/>
        <w:numPr>
          <w:ilvl w:val="0"/>
          <w:numId w:val="1001"/>
        </w:numPr>
      </w:pPr>
      <w:r>
        <w:rPr>
          <w:b/>
          <w:bCs/>
        </w:rPr>
        <w:t xml:space="preserve">(Pilihan 1)</w:t>
      </w:r>
      <w:r>
        <w:t xml:space="preserve"> </w:t>
      </w:r>
      <w:r>
        <w:t xml:space="preserve">secara masing-masing individu.</w:t>
      </w:r>
    </w:p>
    <w:p>
      <w:pPr>
        <w:pStyle w:val="Compact"/>
        <w:numPr>
          <w:ilvl w:val="0"/>
          <w:numId w:val="1001"/>
        </w:numPr>
      </w:pPr>
      <w:r>
        <w:rPr>
          <w:b/>
          <w:bCs/>
        </w:rPr>
        <w:t xml:space="preserve">(Pilihan 2)</w:t>
      </w:r>
      <w:r>
        <w:t xml:space="preserve"> </w:t>
      </w:r>
      <w:r>
        <w:t xml:space="preserve">atau secara bersama-sama/berkelompok dengan KPM lainnya.</w:t>
      </w:r>
    </w:p>
    <w:p>
      <w:pPr>
        <w:pStyle w:val="Compact"/>
        <w:numPr>
          <w:ilvl w:val="0"/>
          <w:numId w:val="1001"/>
        </w:numPr>
      </w:pPr>
      <w:r>
        <w:rPr>
          <w:b/>
          <w:bCs/>
        </w:rPr>
        <w:t xml:space="preserve">(Pilihan 3)</w:t>
      </w:r>
      <w:r>
        <w:t xml:space="preserve"> </w:t>
      </w:r>
      <w:r>
        <w:t xml:space="preserve">atau secara bersama-sama/berkelompok yang dikoordinir oleh Pendamping/Dinsos/Kelurahan/Pihak Bank.</w:t>
      </w:r>
    </w:p>
    <w:bookmarkEnd w:id="37"/>
    <w:bookmarkStart w:id="38" w:name="section-8"/>
    <w:p>
      <w:pPr>
        <w:pStyle w:val="Heading3"/>
      </w:pPr>
      <w:r>
        <w:t xml:space="preserve">306-307</w:t>
      </w:r>
    </w:p>
    <w:p>
      <w:pPr>
        <w:pStyle w:val="FirstParagraph"/>
      </w:pPr>
      <w:r>
        <w:rPr>
          <w:b/>
          <w:bCs/>
        </w:rPr>
        <w:t xml:space="preserve">Cara perhitungan periode bansos</w:t>
      </w:r>
      <w:r>
        <w:t xml:space="preserve">:</w:t>
      </w:r>
      <w:r>
        <w:t xml:space="preserve"> </w:t>
      </w:r>
      <w:r>
        <w:t xml:space="preserve">Periode PKH di 2025 disalurkan ke dalam 4 periode atau 4 tahap, Tahap I (Jan-Mar), Tahap II (Apr-Jun), Tahap III (Jul-Sep), dan Tahap IV (Okt-Des). Program Sembako di 2025 juga disalurkan ke dalam 4 periode, yaitu Bulan Jan-Mar, Bulan Apr-Jun, Bulan Jul-Sep, dan Bulan Okt-Des.</w:t>
      </w:r>
    </w:p>
    <w:bookmarkEnd w:id="38"/>
    <w:bookmarkStart w:id="39" w:name="section-9"/>
    <w:p>
      <w:pPr>
        <w:pStyle w:val="Heading3"/>
      </w:pPr>
      <w:r>
        <w:t xml:space="preserve">308</w:t>
      </w:r>
    </w:p>
    <w:p>
      <w:pPr>
        <w:pStyle w:val="FirstParagraph"/>
      </w:pPr>
      <w:r>
        <w:t xml:space="preserve">MisalL: 7 orang, diisi [0][0][7]</w:t>
      </w:r>
    </w:p>
    <w:bookmarkEnd w:id="39"/>
    <w:bookmarkStart w:id="40" w:name="section-10"/>
    <w:p>
      <w:pPr>
        <w:pStyle w:val="Heading3"/>
      </w:pPr>
      <w:r>
        <w:t xml:space="preserve">310</w:t>
      </w:r>
    </w:p>
    <w:p>
      <w:pPr>
        <w:pStyle w:val="FirstParagraph"/>
      </w:pPr>
      <w:r>
        <w:t xml:space="preserve">Apabila agen bank tidak mengenakan biaya, tapi tetap dibayar secara sukarela oleh KPM, maka tetap dipilih</w:t>
      </w:r>
      <w:r>
        <w:t xml:space="preserve"> </w:t>
      </w:r>
      <w:r>
        <w:rPr>
          <w:b/>
          <w:bCs/>
        </w:rPr>
        <w:t xml:space="preserve">(Pilihan 2: Tidak ada)</w:t>
      </w:r>
      <w:r>
        <w:t xml:space="preserve">.</w:t>
      </w:r>
    </w:p>
    <w:bookmarkEnd w:id="40"/>
    <w:bookmarkStart w:id="41" w:name="section-11"/>
    <w:p>
      <w:pPr>
        <w:pStyle w:val="Heading3"/>
      </w:pPr>
      <w:r>
        <w:t xml:space="preserve">311</w:t>
      </w:r>
    </w:p>
    <w:p>
      <w:pPr>
        <w:pStyle w:val="FirstParagraph"/>
      </w:pPr>
      <w:r>
        <w:t xml:space="preserve">Misal: Rp2.500, diisi [0][2].[5][0][0]</w:t>
      </w:r>
    </w:p>
    <w:bookmarkEnd w:id="41"/>
    <w:bookmarkStart w:id="45" w:name="section-12"/>
    <w:p>
      <w:pPr>
        <w:pStyle w:val="Heading3"/>
      </w:pPr>
      <w:r>
        <w:t xml:space="preserve">312</w:t>
      </w:r>
    </w:p>
    <w:p>
      <w:pPr>
        <w:pStyle w:val="FirstParagraph"/>
      </w:pPr>
      <w:r>
        <w:drawing>
          <wp:inline>
            <wp:extent cx="952500" cy="952500"/>
            <wp:effectExtent b="0" l="0" r="0" t="0"/>
            <wp:docPr descr="" title="" id="43" name="Picture"/>
            <a:graphic>
              <a:graphicData uri="http://schemas.openxmlformats.org/drawingml/2006/picture">
                <pic:pic>
                  <pic:nvPicPr>
                    <pic:cNvPr descr="img/edc.png" id="44" name="Picture"/>
                    <pic:cNvPicPr>
                      <a:picLocks noChangeArrowheads="1" noChangeAspect="1"/>
                    </pic:cNvPicPr>
                  </pic:nvPicPr>
                  <pic:blipFill>
                    <a:blip r:embed="rId42"/>
                    <a:stretch>
                      <a:fillRect/>
                    </a:stretch>
                  </pic:blipFill>
                  <pic:spPr bwMode="auto">
                    <a:xfrm>
                      <a:off x="0" y="0"/>
                      <a:ext cx="952500" cy="952500"/>
                    </a:xfrm>
                    <a:prstGeom prst="rect">
                      <a:avLst/>
                    </a:prstGeom>
                    <a:noFill/>
                    <a:ln w="9525">
                      <a:noFill/>
                      <a:headEnd/>
                      <a:tailEnd/>
                    </a:ln>
                  </pic:spPr>
                </pic:pic>
              </a:graphicData>
            </a:graphic>
          </wp:inline>
        </w:drawing>
      </w:r>
    </w:p>
    <w:p>
      <w:pPr>
        <w:pStyle w:val="BodyText"/>
      </w:pPr>
      <w:r>
        <w:rPr>
          <w:b/>
          <w:bCs/>
        </w:rPr>
        <w:t xml:space="preserve">EDC (</w:t>
      </w:r>
      <w:r>
        <w:rPr>
          <w:b/>
          <w:bCs/>
          <w:i/>
          <w:iCs/>
        </w:rPr>
        <w:t xml:space="preserve">Electronic Data Capture</w:t>
      </w:r>
      <w:r>
        <w:rPr>
          <w:b/>
          <w:bCs/>
        </w:rPr>
        <w:t xml:space="preserve">)</w:t>
      </w:r>
      <w:r>
        <w:t xml:space="preserve"> </w:t>
      </w:r>
      <w:r>
        <w:t xml:space="preserve">adalah mesin/alat yang digunakan dalam transaksi pembayaran non tunai yang disediakan oleh Bank.</w:t>
      </w:r>
    </w:p>
    <w:p>
      <w:pPr>
        <w:pStyle w:val="BodyText"/>
      </w:pPr>
      <w:r>
        <w:t xml:space="preserve">Ada tiga jenis</w:t>
      </w:r>
      <w:r>
        <w:t xml:space="preserve"> </w:t>
      </w:r>
      <w:r>
        <w:rPr>
          <w:b/>
          <w:bCs/>
        </w:rPr>
        <w:t xml:space="preserve">mesin EDC</w:t>
      </w:r>
      <w:r>
        <w:t xml:space="preserve"> </w:t>
      </w:r>
      <w:r>
        <w:t xml:space="preserve">yang umum digunakan oleh merchant di Indonesia, yaitu:</w:t>
      </w:r>
    </w:p>
    <w:p>
      <w:pPr>
        <w:pStyle w:val="Compact"/>
        <w:numPr>
          <w:ilvl w:val="0"/>
          <w:numId w:val="1002"/>
        </w:numPr>
      </w:pPr>
      <w:r>
        <w:rPr>
          <w:b/>
          <w:bCs/>
        </w:rPr>
        <w:t xml:space="preserve">Fixed line</w:t>
      </w:r>
      <w:r>
        <w:br/>
      </w:r>
    </w:p>
    <w:p>
      <w:pPr>
        <w:pStyle w:val="Compact"/>
        <w:numPr>
          <w:ilvl w:val="0"/>
          <w:numId w:val="1003"/>
        </w:numPr>
      </w:pPr>
      <w:r>
        <w:t xml:space="preserve">Terhubung lewat jaringan telepon dan kabel listrik.</w:t>
      </w:r>
      <w:r>
        <w:br/>
      </w:r>
    </w:p>
    <w:p>
      <w:pPr>
        <w:pStyle w:val="Compact"/>
        <w:numPr>
          <w:ilvl w:val="0"/>
          <w:numId w:val="1003"/>
        </w:numPr>
      </w:pPr>
      <w:r>
        <w:t xml:space="preserve">Dipakai untuk bisnis skala kecil hingga besar.</w:t>
      </w:r>
    </w:p>
    <w:p>
      <w:pPr>
        <w:pStyle w:val="Compact"/>
        <w:numPr>
          <w:ilvl w:val="0"/>
          <w:numId w:val="1004"/>
        </w:numPr>
      </w:pPr>
      <w:r>
        <w:rPr>
          <w:b/>
          <w:bCs/>
        </w:rPr>
        <w:t xml:space="preserve">GPRS</w:t>
      </w:r>
      <w:r>
        <w:br/>
      </w:r>
    </w:p>
    <w:p>
      <w:pPr>
        <w:pStyle w:val="Compact"/>
        <w:numPr>
          <w:ilvl w:val="0"/>
          <w:numId w:val="1005"/>
        </w:numPr>
      </w:pPr>
      <w:r>
        <w:t xml:space="preserve">Mengandalkan jaringan seluler.</w:t>
      </w:r>
      <w:r>
        <w:br/>
      </w:r>
    </w:p>
    <w:p>
      <w:pPr>
        <w:pStyle w:val="Compact"/>
        <w:numPr>
          <w:ilvl w:val="0"/>
          <w:numId w:val="1005"/>
        </w:numPr>
      </w:pPr>
      <w:r>
        <w:t xml:space="preserve">Lebih portable, namun sinyal bisa berpengaruh.</w:t>
      </w:r>
    </w:p>
    <w:p>
      <w:pPr>
        <w:pStyle w:val="Compact"/>
        <w:numPr>
          <w:ilvl w:val="0"/>
          <w:numId w:val="1006"/>
        </w:numPr>
      </w:pPr>
      <w:r>
        <w:rPr>
          <w:b/>
          <w:bCs/>
        </w:rPr>
        <w:t xml:space="preserve">GPRS mobile</w:t>
      </w:r>
      <w:r>
        <w:br/>
      </w:r>
    </w:p>
    <w:p>
      <w:pPr>
        <w:pStyle w:val="Compact"/>
        <w:numPr>
          <w:ilvl w:val="0"/>
          <w:numId w:val="1007"/>
        </w:numPr>
      </w:pPr>
      <w:r>
        <w:t xml:space="preserve">Kombinasi fixed line dan GPRS.</w:t>
      </w:r>
      <w:r>
        <w:br/>
      </w:r>
    </w:p>
    <w:p>
      <w:pPr>
        <w:pStyle w:val="Compact"/>
        <w:numPr>
          <w:ilvl w:val="0"/>
          <w:numId w:val="1007"/>
        </w:numPr>
      </w:pPr>
      <w:r>
        <w:t xml:space="preserve">Bisa menggunakan kabel atau seluler, lebih fleksibel.</w:t>
      </w:r>
    </w:p>
    <w:p>
      <w:pPr>
        <w:pStyle w:val="FirstParagraph"/>
      </w:pPr>
      <w:r>
        <w:rPr>
          <w:b/>
          <w:bCs/>
        </w:rPr>
        <w:t xml:space="preserve">Layanan antar kepada KPM (312)</w:t>
      </w:r>
      <w:r>
        <w:t xml:space="preserve"> </w:t>
      </w:r>
      <w:r>
        <w:t xml:space="preserve">sangat memungkinkan untuk dilakukan oleh Agen Bank, terutama jika Agen Bank tersebut memiliki mesin EDC jenis GPRS atau GPRS</w:t>
      </w:r>
      <w:r>
        <w:t xml:space="preserve"> </w:t>
      </w:r>
      <w:r>
        <w:rPr>
          <w:i/>
          <w:iCs/>
        </w:rPr>
        <w:t xml:space="preserve">mobile</w:t>
      </w:r>
      <w:r>
        <w:t xml:space="preserve">.</w:t>
      </w:r>
    </w:p>
    <w:bookmarkEnd w:id="45"/>
    <w:bookmarkStart w:id="46" w:name="section-13"/>
    <w:p>
      <w:pPr>
        <w:pStyle w:val="Heading3"/>
      </w:pPr>
      <w:r>
        <w:t xml:space="preserve">313</w:t>
      </w:r>
    </w:p>
    <w:p>
      <w:pPr>
        <w:pStyle w:val="FirstParagraph"/>
      </w:pPr>
      <w:r>
        <w:t xml:space="preserve">Misal: Rp2.500, diisi [0][2].[5][0][0]</w:t>
      </w:r>
    </w:p>
    <w:bookmarkEnd w:id="46"/>
    <w:bookmarkStart w:id="47" w:name="section-14"/>
    <w:p>
      <w:pPr>
        <w:pStyle w:val="Heading3"/>
      </w:pPr>
      <w:r>
        <w:t xml:space="preserve">315</w:t>
      </w:r>
    </w:p>
    <w:p>
      <w:pPr>
        <w:pStyle w:val="FirstParagraph"/>
      </w:pPr>
      <w:r>
        <w:t xml:space="preserve">Misal: Rp15.000, diisi [1][5].[0][0][0]</w:t>
      </w:r>
    </w:p>
    <w:bookmarkEnd w:id="47"/>
    <w:bookmarkStart w:id="50" w:name="section-15"/>
    <w:p>
      <w:pPr>
        <w:pStyle w:val="Heading3"/>
      </w:pPr>
      <w:r>
        <w:t xml:space="preserve">316</w:t>
      </w:r>
    </w:p>
    <w:p>
      <w:pPr>
        <w:pStyle w:val="FirstParagraph"/>
      </w:pPr>
      <w:r>
        <w:rPr>
          <w:b/>
          <w:bCs/>
        </w:rPr>
        <w:t xml:space="preserve">Istilah EDC</w:t>
      </w:r>
      <w:r>
        <w:t xml:space="preserve"> </w:t>
      </w:r>
      <w:r>
        <w:drawing>
          <wp:inline>
            <wp:extent cx="952500" cy="952500"/>
            <wp:effectExtent b="0" l="0" r="0" t="0"/>
            <wp:docPr descr="" title="" id="48" name="Picture"/>
            <a:graphic>
              <a:graphicData uri="http://schemas.openxmlformats.org/drawingml/2006/picture">
                <pic:pic>
                  <pic:nvPicPr>
                    <pic:cNvPr descr="img/edc.png" id="49" name="Picture"/>
                    <pic:cNvPicPr>
                      <a:picLocks noChangeArrowheads="1" noChangeAspect="1"/>
                    </pic:cNvPicPr>
                  </pic:nvPicPr>
                  <pic:blipFill>
                    <a:blip r:embed="rId42"/>
                    <a:stretch>
                      <a:fillRect/>
                    </a:stretch>
                  </pic:blipFill>
                  <pic:spPr bwMode="auto">
                    <a:xfrm>
                      <a:off x="0" y="0"/>
                      <a:ext cx="952500" cy="952500"/>
                    </a:xfrm>
                    <a:prstGeom prst="rect">
                      <a:avLst/>
                    </a:prstGeom>
                    <a:noFill/>
                    <a:ln w="9525">
                      <a:noFill/>
                      <a:headEnd/>
                      <a:tailEnd/>
                    </a:ln>
                  </pic:spPr>
                </pic:pic>
              </a:graphicData>
            </a:graphic>
          </wp:inline>
        </w:drawing>
      </w:r>
    </w:p>
    <w:p>
      <w:pPr>
        <w:pStyle w:val="BodyText"/>
      </w:pPr>
      <w:r>
        <w:rPr>
          <w:b/>
          <w:bCs/>
        </w:rPr>
        <w:t xml:space="preserve">EDC (</w:t>
      </w:r>
      <w:r>
        <w:rPr>
          <w:b/>
          <w:bCs/>
          <w:i/>
          <w:iCs/>
        </w:rPr>
        <w:t xml:space="preserve">Electronic Data Capture</w:t>
      </w:r>
      <w:r>
        <w:rPr>
          <w:b/>
          <w:bCs/>
        </w:rPr>
        <w:t xml:space="preserve">)</w:t>
      </w:r>
      <w:r>
        <w:t xml:space="preserve"> </w:t>
      </w:r>
      <w:r>
        <w:t xml:space="preserve">adalah mesin/alat yang digunakan dalam transaksi pembayaran non tunai yang disediakan oleh Bank.</w:t>
      </w:r>
    </w:p>
    <w:tbl>
      <w:tblPr>
        <w:tblStyle w:val="Table"/>
        <w:tblW w:type="pct" w:w="5000"/>
        <w:tblLayout w:type="fixed"/>
        <w:tblLook w:firstRow="1" w:lastRow="0" w:firstColumn="0" w:lastColumn="0" w:noHBand="0" w:noVBand="0" w:val="0020"/>
      </w:tblPr>
      <w:tblGrid>
        <w:gridCol w:w="3168"/>
        <w:gridCol w:w="4752"/>
      </w:tblGrid>
      <w:tr>
        <w:trPr>
          <w:tblHeader w:val="on"/>
        </w:trPr>
        <w:tc>
          <w:tcPr/>
          <w:p>
            <w:pPr>
              <w:pStyle w:val="Compact"/>
            </w:pPr>
            <w:r>
              <w:rPr>
                <w:b/>
                <w:bCs/>
              </w:rPr>
              <w:t xml:space="preserve">Masalah</w:t>
            </w:r>
          </w:p>
        </w:tc>
        <w:tc>
          <w:tcPr/>
          <w:p>
            <w:pPr>
              <w:pStyle w:val="Compact"/>
            </w:pPr>
            <w:r>
              <w:rPr>
                <w:b/>
                <w:bCs/>
              </w:rPr>
              <w:t xml:space="preserve">Penjelasan</w:t>
            </w:r>
          </w:p>
        </w:tc>
      </w:tr>
      <w:tr>
        <w:tc>
          <w:tcPr/>
          <w:p>
            <w:pPr>
              <w:pStyle w:val="Compact"/>
            </w:pPr>
            <w:r>
              <w:rPr>
                <w:b/>
                <w:bCs/>
              </w:rPr>
              <w:t xml:space="preserve">Sinyal terputus saat penarikan dana bantuan</w:t>
            </w:r>
          </w:p>
        </w:tc>
        <w:tc>
          <w:tcPr/>
          <w:p>
            <w:pPr>
              <w:pStyle w:val="Compact"/>
            </w:pPr>
            <w:r>
              <w:t xml:space="preserve">Gangguan jaringan komunikasi yang menyebabkan transaksi penarikan dana bantuan terhenti atau gagal saat sedang berlangsung</w:t>
            </w:r>
          </w:p>
        </w:tc>
      </w:tr>
      <w:tr>
        <w:tc>
          <w:tcPr/>
          <w:p>
            <w:pPr>
              <w:pStyle w:val="Compact"/>
            </w:pPr>
            <w:r>
              <w:rPr>
                <w:b/>
                <w:bCs/>
              </w:rPr>
              <w:t xml:space="preserve">Kesulitan menggunakan EDC</w:t>
            </w:r>
          </w:p>
        </w:tc>
        <w:tc>
          <w:tcPr/>
          <w:p>
            <w:pPr>
              <w:pStyle w:val="Compact"/>
            </w:pPr>
            <w:r>
              <w:t xml:space="preserve">Agen Bank mengalami hambatan dalam mengoperasikan mesin EDC, meskipun EDC-nya tidak bermasalah/error, bisa karena kurang familier dengan teknologi atau prosedur yang kompleks</w:t>
            </w:r>
          </w:p>
        </w:tc>
      </w:tr>
      <w:tr>
        <w:tc>
          <w:tcPr/>
          <w:p>
            <w:pPr>
              <w:pStyle w:val="Compact"/>
            </w:pPr>
            <w:r>
              <w:rPr>
                <w:b/>
                <w:bCs/>
              </w:rPr>
              <w:t xml:space="preserve">Mesin EDC bermasalah</w:t>
            </w:r>
          </w:p>
        </w:tc>
        <w:tc>
          <w:tcPr/>
          <w:p>
            <w:pPr>
              <w:pStyle w:val="Compact"/>
            </w:pPr>
            <w:r>
              <w:t xml:space="preserve">Kerusakan atau malfungsi pada perangkat EDC yang digunakan untuk transaksi, seperti error sistem, hang, atau komponen rusak</w:t>
            </w:r>
          </w:p>
        </w:tc>
      </w:tr>
      <w:tr>
        <w:tc>
          <w:tcPr/>
          <w:p>
            <w:pPr>
              <w:pStyle w:val="Compact"/>
            </w:pPr>
            <w:r>
              <w:rPr>
                <w:b/>
                <w:bCs/>
              </w:rPr>
              <w:t xml:space="preserve">Kekurangan dana tunai</w:t>
            </w:r>
          </w:p>
        </w:tc>
        <w:tc>
          <w:tcPr/>
          <w:p>
            <w:pPr>
              <w:pStyle w:val="Compact"/>
            </w:pPr>
            <w:r>
              <w:t xml:space="preserve">Agen Bank tidak memiliki uang tunai yang cukup untuk melayani penarikan dana bantuan dari KPM</w:t>
            </w:r>
          </w:p>
        </w:tc>
      </w:tr>
      <w:tr>
        <w:tc>
          <w:tcPr/>
          <w:p>
            <w:pPr>
              <w:pStyle w:val="Compact"/>
            </w:pPr>
            <w:r>
              <w:rPr>
                <w:b/>
                <w:bCs/>
              </w:rPr>
              <w:t xml:space="preserve">Pihak Bank Penyalur sulit dikontak saat terdapat permasalahan</w:t>
            </w:r>
          </w:p>
        </w:tc>
        <w:tc>
          <w:tcPr/>
          <w:p>
            <w:pPr>
              <w:pStyle w:val="Compact"/>
            </w:pPr>
            <w:r>
              <w:t xml:space="preserve">Kesulitan berkomunikasi dengan pihak bank ketika terjadi kendala teknis atau operasional yang memerlukan bantuan</w:t>
            </w:r>
          </w:p>
        </w:tc>
      </w:tr>
      <w:tr>
        <w:tc>
          <w:tcPr/>
          <w:p>
            <w:pPr>
              <w:pStyle w:val="Compact"/>
            </w:pPr>
            <w:r>
              <w:rPr>
                <w:b/>
                <w:bCs/>
              </w:rPr>
              <w:t xml:space="preserve">Antrian membludak</w:t>
            </w:r>
          </w:p>
        </w:tc>
        <w:tc>
          <w:tcPr/>
          <w:p>
            <w:pPr>
              <w:pStyle w:val="Compact"/>
            </w:pPr>
            <w:r>
              <w:t xml:space="preserve">Jumlah KPM yang datang untuk mengambil bantuan melebihi kapasitas pelayanan Agen Bank, menyebabkan antrian panjang</w:t>
            </w:r>
          </w:p>
        </w:tc>
      </w:tr>
      <w:tr>
        <w:tc>
          <w:tcPr/>
          <w:p>
            <w:pPr>
              <w:pStyle w:val="Compact"/>
            </w:pPr>
            <w:r>
              <w:rPr>
                <w:b/>
                <w:bCs/>
              </w:rPr>
              <w:t xml:space="preserve">Tidak ada masalah</w:t>
            </w:r>
          </w:p>
        </w:tc>
        <w:tc>
          <w:tcPr/>
          <w:p>
            <w:pPr>
              <w:pStyle w:val="Compact"/>
            </w:pPr>
            <w:r>
              <w:t xml:space="preserve">Agen Bank tidak mengalami kendala apapun dalam proses penyaluran bantuan sosial</w:t>
            </w:r>
          </w:p>
        </w:tc>
      </w:tr>
    </w:tbl>
    <w:bookmarkEnd w:id="50"/>
    <w:bookmarkStart w:id="51" w:name="section-16"/>
    <w:p>
      <w:pPr>
        <w:pStyle w:val="Heading3"/>
      </w:pPr>
      <w:r>
        <w:t xml:space="preserve">319</w:t>
      </w:r>
    </w:p>
    <w:p>
      <w:pPr>
        <w:pStyle w:val="FirstParagraph"/>
      </w:pPr>
      <w:r>
        <w:rPr>
          <w:b/>
          <w:bCs/>
        </w:rPr>
        <w:t xml:space="preserve">Cara perhitungan periode bansos</w:t>
      </w:r>
      <w:r>
        <w:t xml:space="preserve">:</w:t>
      </w:r>
      <w:r>
        <w:t xml:space="preserve"> </w:t>
      </w:r>
      <w:r>
        <w:t xml:space="preserve">Periode PKH di 2025 disalurkan ke dalam 4 periode atau 4 tahap, Tahap I (Jan-Mar), Tahap II (Apr-Jun), Tahap III (Jul-Sep), dan Tahap IV (Okt-Des). Program Sembako di 2025 juga disalurkan ke dalam 4 periode, yaitu Bulan Jan-Mar, Bulan Apr-Jun, Bulan Jul-Sep, dan Bulan Okt-Des.</w:t>
      </w:r>
    </w:p>
    <w:bookmarkEnd w:id="51"/>
    <w:bookmarkEnd w:id="52"/>
    <w:bookmarkStart w:id="79" w:name="blok-iv.-layanan-keuangan-agen-bank"/>
    <w:p>
      <w:pPr>
        <w:pStyle w:val="Heading2"/>
      </w:pPr>
      <w:r>
        <w:t xml:space="preserve">BLOK IV. LAYANAN KEUANGAN AGEN BANK</w:t>
      </w:r>
    </w:p>
    <w:p>
      <w:pPr>
        <w:pStyle w:val="FirstParagraph"/>
      </w:pPr>
      <w:r>
        <w:t xml:space="preserve">Blok IV membahas layanan keuangan yang disediakan oleh Agen Bank secara umum kepada semua konsumen (baik KPM maupun non-KPM), bukan hanya terkait penyaluran bantuan sosial. Berbeda dengan Blok III yang fokus pada layanan penarikan bansos untuk KPM, blok ini mencakup semua jenis layanan perbankan dan keuangan yang tersedia di Agen Bank.</w:t>
      </w:r>
    </w:p>
    <w:bookmarkStart w:id="68" w:name="section-17"/>
    <w:p>
      <w:pPr>
        <w:pStyle w:val="Heading3"/>
      </w:pPr>
      <w:r>
        <w:t xml:space="preserve">401-404</w:t>
      </w:r>
    </w:p>
    <w:p>
      <w:pPr>
        <w:pStyle w:val="FirstParagraph"/>
      </w:pPr>
      <w:r>
        <w:rPr>
          <w:b/>
          <w:bCs/>
        </w:rPr>
        <w:t xml:space="preserve">Cara mengisi pertanyaan 401-404:</w:t>
      </w:r>
    </w:p>
    <w:p>
      <w:pPr>
        <w:pStyle w:val="BodyText"/>
      </w:pPr>
      <w:r>
        <w:t xml:space="preserve">Pertanyaan 401-404 diajukan secara horizontal/berurutan untuk setiap jenis layanan. Untuk setiap jenis layanan keuangan, tanyakan berturut-turut:</w:t>
      </w:r>
      <w:r>
        <w:t xml:space="preserve"> </w:t>
      </w:r>
      <w:r>
        <w:t xml:space="preserve">1. Apakah responden mengetahui layanan tersebut? (401)</w:t>
      </w:r>
      <w:r>
        <w:t xml:space="preserve"> </w:t>
      </w:r>
      <w:r>
        <w:t xml:space="preserve">2. Apakah layanan tersebut tersedia/ada di Agen Bank? (402)</w:t>
      </w:r>
      <w:r>
        <w:br/>
      </w:r>
      <w:r>
        <w:t xml:space="preserve">3. Apakah layanan tersebut biasanya digunakan oleh konsumen umum? (403)</w:t>
      </w:r>
      <w:r>
        <w:t xml:space="preserve"> </w:t>
      </w:r>
      <w:r>
        <w:t xml:space="preserve">4. Apakah layanan tersebut biasanya digunakan oleh KPM? (404)</w:t>
      </w:r>
    </w:p>
    <w:p>
      <w:pPr>
        <w:pStyle w:val="BodyText"/>
      </w:pPr>
      <w:r>
        <w:rPr>
          <w:b/>
          <w:bCs/>
        </w:rPr>
        <w:t xml:space="preserve">Contoh urutan pertanyaan:</w:t>
      </w:r>
    </w:p>
    <w:p>
      <w:pPr>
        <w:pStyle w:val="Compact"/>
        <w:numPr>
          <w:ilvl w:val="0"/>
          <w:numId w:val="1008"/>
        </w:numPr>
      </w:pPr>
      <w:r>
        <w:t xml:space="preserve">Pertanyaan tentang Kartu Kredit:</w:t>
      </w:r>
      <w:r>
        <w:t xml:space="preserve"> </w:t>
      </w:r>
      <w:r>
        <w:t xml:space="preserve">“Apakah Bapak/Ibu mengetahui Kartu Kredit?”</w:t>
      </w:r>
      <w:r>
        <w:t xml:space="preserve"> </w:t>
      </w:r>
      <w:r>
        <w:t xml:space="preserve">→</w:t>
      </w:r>
      <w:r>
        <w:t xml:space="preserve"> </w:t>
      </w:r>
      <w:r>
        <w:t xml:space="preserve">“Apakah tersedia di Agen Bank?”</w:t>
      </w:r>
      <w:r>
        <w:t xml:space="preserve"> </w:t>
      </w:r>
      <w:r>
        <w:t xml:space="preserve">→</w:t>
      </w:r>
      <w:r>
        <w:t xml:space="preserve"> </w:t>
      </w:r>
      <w:r>
        <w:t xml:space="preserve">“Apakah biasanya digunakan konsumen?”</w:t>
      </w:r>
      <w:r>
        <w:t xml:space="preserve"> </w:t>
      </w:r>
      <w:r>
        <w:t xml:space="preserve">→</w:t>
      </w:r>
      <w:r>
        <w:t xml:space="preserve"> </w:t>
      </w:r>
      <w:r>
        <w:t xml:space="preserve">“Apakah biasanya digunakan KPM?”</w:t>
      </w:r>
    </w:p>
    <w:p>
      <w:pPr>
        <w:pStyle w:val="Compact"/>
        <w:numPr>
          <w:ilvl w:val="0"/>
          <w:numId w:val="1008"/>
        </w:numPr>
      </w:pPr>
      <w:r>
        <w:t xml:space="preserve">Kemudian lanjut ke Uang Elektronik berbasis chip:</w:t>
      </w:r>
      <w:r>
        <w:t xml:space="preserve"> </w:t>
      </w:r>
      <w:r>
        <w:t xml:space="preserve">“Apakah mengetahui UE Chip?”</w:t>
      </w:r>
      <w:r>
        <w:t xml:space="preserve"> </w:t>
      </w:r>
      <w:r>
        <w:t xml:space="preserve">→</w:t>
      </w:r>
      <w:r>
        <w:t xml:space="preserve"> </w:t>
      </w:r>
      <w:r>
        <w:t xml:space="preserve">“Apakah tersedia?”</w:t>
      </w:r>
      <w:r>
        <w:t xml:space="preserve"> </w:t>
      </w:r>
      <w:r>
        <w:t xml:space="preserve">→</w:t>
      </w:r>
      <w:r>
        <w:t xml:space="preserve"> </w:t>
      </w:r>
      <w:r>
        <w:t xml:space="preserve">“Apakah digunakan konsumen?”</w:t>
      </w:r>
      <w:r>
        <w:t xml:space="preserve"> </w:t>
      </w:r>
      <w:r>
        <w:t xml:space="preserve">→</w:t>
      </w:r>
      <w:r>
        <w:t xml:space="preserve"> </w:t>
      </w:r>
      <w:r>
        <w:t xml:space="preserve">“Apakah digunakan KPM?”</w:t>
      </w:r>
    </w:p>
    <w:p>
      <w:pPr>
        <w:pStyle w:val="Compact"/>
        <w:numPr>
          <w:ilvl w:val="0"/>
          <w:numId w:val="1008"/>
        </w:numPr>
      </w:pPr>
      <w:r>
        <w:t xml:space="preserve">Dan seterusnya untuk semua jenis layanan.</w:t>
      </w:r>
    </w:p>
    <w:p>
      <w:pPr>
        <w:pStyle w:val="FirstParagraph"/>
      </w:pPr>
      <w:r>
        <w:rPr>
          <w:b/>
          <w:bCs/>
        </w:rPr>
        <w:t xml:space="preserve">Catatan penting:</w:t>
      </w:r>
    </w:p>
    <w:p>
      <w:pPr>
        <w:pStyle w:val="Compact"/>
        <w:numPr>
          <w:ilvl w:val="0"/>
          <w:numId w:val="1009"/>
        </w:numPr>
      </w:pPr>
      <w:r>
        <w:t xml:space="preserve">Opsi yang memiliki kolom dengan kotak hitam (■) tidak perlu ditanyakan kepada responden.</w:t>
      </w:r>
    </w:p>
    <w:p>
      <w:pPr>
        <w:pStyle w:val="Compact"/>
        <w:numPr>
          <w:ilvl w:val="0"/>
          <w:numId w:val="1009"/>
        </w:numPr>
      </w:pPr>
      <w:r>
        <w:rPr>
          <w:b/>
          <w:bCs/>
        </w:rPr>
        <w:t xml:space="preserve">Hati-hati dalam mengisi pertanyaan 403 dan 404.</w:t>
      </w:r>
      <w:r>
        <w:t xml:space="preserve"> </w:t>
      </w:r>
      <w:r>
        <w:t xml:space="preserve">403 adalah jenis alat pembayaran apa yang biasanya (pernah) digunakan oleh KONSUMEN UMUM (KPM dan</w:t>
      </w:r>
      <w:r>
        <w:t xml:space="preserve"> </w:t>
      </w:r>
      <w:r>
        <w:rPr>
          <w:i/>
          <w:iCs/>
        </w:rPr>
        <w:t xml:space="preserve">non</w:t>
      </w:r>
      <w:r>
        <w:t xml:space="preserve">-KPM). Sedangkan 404 adalah jenis alat pembayaran apa yang biasanya (pernah) digunakan oleh KPM.</w:t>
      </w:r>
    </w:p>
    <w:p>
      <w:pPr>
        <w:pStyle w:val="FirstParagraph"/>
      </w:pPr>
      <w:r>
        <w:rPr>
          <w:b/>
          <w:bCs/>
        </w:rPr>
        <w:t xml:space="preserve">Daftar Istilah</w:t>
      </w:r>
    </w:p>
    <w:tbl>
      <w:tblPr>
        <w:tblStyle w:val="Table"/>
        <w:tblW w:type="pct" w:w="5000"/>
        <w:tblLayout w:type="fixed"/>
        <w:tblLook w:firstRow="1" w:lastRow="0" w:firstColumn="0" w:lastColumn="0" w:noHBand="0" w:noVBand="0" w:val="0020"/>
      </w:tblPr>
      <w:tblGrid>
        <w:gridCol w:w="1980"/>
        <w:gridCol w:w="4356"/>
        <w:gridCol w:w="1584"/>
      </w:tblGrid>
      <w:tr>
        <w:trPr>
          <w:tblHeader w:val="on"/>
        </w:trPr>
        <w:tc>
          <w:tcPr/>
          <w:p>
            <w:pPr>
              <w:pStyle w:val="Compact"/>
              <w:jc w:val="left"/>
            </w:pPr>
            <w:r>
              <w:rPr>
                <w:b/>
                <w:bCs/>
              </w:rPr>
              <w:t xml:space="preserve">Istilah</w:t>
            </w:r>
          </w:p>
        </w:tc>
        <w:tc>
          <w:tcPr/>
          <w:p>
            <w:pPr>
              <w:pStyle w:val="Compact"/>
            </w:pPr>
            <w:r>
              <w:rPr>
                <w:b/>
                <w:bCs/>
              </w:rPr>
              <w:t xml:space="preserve">Definisi</w:t>
            </w:r>
          </w:p>
        </w:tc>
        <w:tc>
          <w:tcPr/>
          <w:p>
            <w:pPr>
              <w:pStyle w:val="Compact"/>
              <w:jc w:val="left"/>
            </w:pPr>
            <w:r>
              <w:rPr>
                <w:b/>
                <w:bCs/>
              </w:rPr>
              <w:t xml:space="preserve">Ilustrasi</w:t>
            </w:r>
          </w:p>
        </w:tc>
      </w:tr>
      <w:tr>
        <w:tc>
          <w:tcPr/>
          <w:p>
            <w:pPr>
              <w:pStyle w:val="Compact"/>
              <w:jc w:val="left"/>
            </w:pPr>
            <w:r>
              <w:rPr>
                <w:b/>
                <w:bCs/>
              </w:rPr>
              <w:t xml:space="preserve">KKS (Kartu Keluarga Sejahtera)</w:t>
            </w:r>
          </w:p>
        </w:tc>
        <w:tc>
          <w:tcPr/>
          <w:p>
            <w:pPr>
              <w:pStyle w:val="Compact"/>
            </w:pPr>
            <w:r>
              <w:t xml:space="preserve">Kartu yang merupakan rekening Basic Saving Account (BSA) dengan fungsi menyimpan dana bantuan PKH dan menabung, sekaligus merupakan kartu ATM/debit untuk bertransaksi tarik tunai di ATM atau via EDC di Agen Bank. Selain itu, kartu ini memiliki fitur uang elektronik berbasis server yang berfungsi untuk membeli bantuan pangan (Program Sembako) dan menampung penerimaan bansos/subsidi tunai lainnya.</w:t>
            </w:r>
          </w:p>
        </w:tc>
        <w:tc>
          <w:tcPr/>
          <w:p>
            <w:pPr>
              <w:pStyle w:val="Compact"/>
              <w:jc w:val="left"/>
            </w:pPr>
            <w:r>
              <w:drawing>
                <wp:inline>
                  <wp:extent cx="476250" cy="346363"/>
                  <wp:effectExtent b="0" l="0" r="0" t="0"/>
                  <wp:docPr descr="" title="" id="54" name="Picture"/>
                  <a:graphic>
                    <a:graphicData uri="http://schemas.openxmlformats.org/drawingml/2006/picture">
                      <pic:pic>
                        <pic:nvPicPr>
                          <pic:cNvPr descr="img/kks.png" id="55" name="Picture"/>
                          <pic:cNvPicPr>
                            <a:picLocks noChangeArrowheads="1" noChangeAspect="1"/>
                          </pic:cNvPicPr>
                        </pic:nvPicPr>
                        <pic:blipFill>
                          <a:blip r:embed="rId53"/>
                          <a:stretch>
                            <a:fillRect/>
                          </a:stretch>
                        </pic:blipFill>
                        <pic:spPr bwMode="auto">
                          <a:xfrm>
                            <a:off x="0" y="0"/>
                            <a:ext cx="476250" cy="346363"/>
                          </a:xfrm>
                          <a:prstGeom prst="rect">
                            <a:avLst/>
                          </a:prstGeom>
                          <a:noFill/>
                          <a:ln w="9525">
                            <a:noFill/>
                            <a:headEnd/>
                            <a:tailEnd/>
                          </a:ln>
                        </pic:spPr>
                      </pic:pic>
                    </a:graphicData>
                  </a:graphic>
                </wp:inline>
              </w:drawing>
            </w:r>
          </w:p>
        </w:tc>
      </w:tr>
      <w:tr>
        <w:tc>
          <w:tcPr/>
          <w:p>
            <w:pPr>
              <w:pStyle w:val="Compact"/>
              <w:jc w:val="left"/>
            </w:pPr>
            <w:r>
              <w:rPr>
                <w:b/>
                <w:bCs/>
              </w:rPr>
              <w:t xml:space="preserve">ATM</w:t>
            </w:r>
            <w:r>
              <w:t xml:space="preserve">(</w:t>
            </w:r>
            <w:r>
              <w:rPr>
                <w:i/>
                <w:iCs/>
              </w:rPr>
              <w:t xml:space="preserve">Automatic Teller Machine</w:t>
            </w:r>
            <w:r>
              <w:t xml:space="preserve">)</w:t>
            </w:r>
          </w:p>
        </w:tc>
        <w:tc>
          <w:tcPr/>
          <w:p>
            <w:pPr>
              <w:pStyle w:val="Compact"/>
            </w:pPr>
            <w:r>
              <w:t xml:space="preserve">Mesin yang digunakan untuk melakukan penarikan tunai dari rekening dan/atau mengakses layanan lain, seperti cek saldo, transfer dana, atau setor tunai.</w:t>
            </w:r>
          </w:p>
        </w:tc>
        <w:tc>
          <w:tcPr/>
          <w:p>
            <w:pPr>
              <w:pStyle w:val="Compact"/>
            </w:pPr>
          </w:p>
        </w:tc>
      </w:tr>
      <w:tr>
        <w:tc>
          <w:tcPr/>
          <w:p>
            <w:pPr>
              <w:pStyle w:val="Compact"/>
              <w:jc w:val="left"/>
            </w:pPr>
            <w:r>
              <w:rPr>
                <w:b/>
                <w:bCs/>
              </w:rPr>
              <w:t xml:space="preserve">Uang Elektronik berbasis kartu/chip</w:t>
            </w:r>
          </w:p>
        </w:tc>
        <w:tc>
          <w:tcPr/>
          <w:p>
            <w:pPr>
              <w:pStyle w:val="Compact"/>
            </w:pPr>
            <w:r>
              <w:t xml:space="preserve">Sistem pembayaran non tunai yang memiliki bentuk fisik berupa kartu dengan sebuah chip di dalamnya. Nilai nominal saldo uang yang tersedia tersimpan di dalam chip, sehingga apabila pengguna mengalami kehilangan kartu, maka saldo uang yang dimilikinya akan hilang juga.</w:t>
            </w:r>
            <w:r>
              <w:rPr>
                <w:b/>
                <w:bCs/>
              </w:rPr>
              <w:t xml:space="preserve">Contoh:</w:t>
            </w:r>
            <w:r>
              <w:t xml:space="preserve"> </w:t>
            </w:r>
            <w:r>
              <w:t xml:space="preserve">e-Money, Flazz, BRIZZI, TapCash</w:t>
            </w:r>
          </w:p>
        </w:tc>
        <w:tc>
          <w:tcPr/>
          <w:p>
            <w:pPr>
              <w:pStyle w:val="Compact"/>
              <w:jc w:val="left"/>
            </w:pPr>
            <w:r>
              <w:drawing>
                <wp:inline>
                  <wp:extent cx="476250" cy="308777"/>
                  <wp:effectExtent b="0" l="0" r="0" t="0"/>
                  <wp:docPr descr="" title="" id="57" name="Picture"/>
                  <a:graphic>
                    <a:graphicData uri="http://schemas.openxmlformats.org/drawingml/2006/picture">
                      <pic:pic>
                        <pic:nvPicPr>
                          <pic:cNvPr descr="img/e1.png" id="58" name="Picture"/>
                          <pic:cNvPicPr>
                            <a:picLocks noChangeArrowheads="1" noChangeAspect="1"/>
                          </pic:cNvPicPr>
                        </pic:nvPicPr>
                        <pic:blipFill>
                          <a:blip r:embed="rId56"/>
                          <a:stretch>
                            <a:fillRect/>
                          </a:stretch>
                        </pic:blipFill>
                        <pic:spPr bwMode="auto">
                          <a:xfrm>
                            <a:off x="0" y="0"/>
                            <a:ext cx="476250" cy="308777"/>
                          </a:xfrm>
                          <a:prstGeom prst="rect">
                            <a:avLst/>
                          </a:prstGeom>
                          <a:noFill/>
                          <a:ln w="9525">
                            <a:noFill/>
                            <a:headEnd/>
                            <a:tailEnd/>
                          </a:ln>
                        </pic:spPr>
                      </pic:pic>
                    </a:graphicData>
                  </a:graphic>
                </wp:inline>
              </w:drawing>
            </w:r>
            <w:r>
              <w:t xml:space="preserve"> </w:t>
            </w:r>
            <w:r>
              <w:drawing>
                <wp:inline>
                  <wp:extent cx="476250" cy="312208"/>
                  <wp:effectExtent b="0" l="0" r="0" t="0"/>
                  <wp:docPr descr="" title="" id="60" name="Picture"/>
                  <a:graphic>
                    <a:graphicData uri="http://schemas.openxmlformats.org/drawingml/2006/picture">
                      <pic:pic>
                        <pic:nvPicPr>
                          <pic:cNvPr descr="img/e2.png" id="61" name="Picture"/>
                          <pic:cNvPicPr>
                            <a:picLocks noChangeArrowheads="1" noChangeAspect="1"/>
                          </pic:cNvPicPr>
                        </pic:nvPicPr>
                        <pic:blipFill>
                          <a:blip r:embed="rId59"/>
                          <a:stretch>
                            <a:fillRect/>
                          </a:stretch>
                        </pic:blipFill>
                        <pic:spPr bwMode="auto">
                          <a:xfrm>
                            <a:off x="0" y="0"/>
                            <a:ext cx="476250" cy="312208"/>
                          </a:xfrm>
                          <a:prstGeom prst="rect">
                            <a:avLst/>
                          </a:prstGeom>
                          <a:noFill/>
                          <a:ln w="9525">
                            <a:noFill/>
                            <a:headEnd/>
                            <a:tailEnd/>
                          </a:ln>
                        </pic:spPr>
                      </pic:pic>
                    </a:graphicData>
                  </a:graphic>
                </wp:inline>
              </w:drawing>
            </w:r>
          </w:p>
        </w:tc>
      </w:tr>
      <w:tr>
        <w:tc>
          <w:tcPr/>
          <w:p>
            <w:pPr>
              <w:pStyle w:val="Compact"/>
              <w:jc w:val="left"/>
            </w:pPr>
            <w:r>
              <w:rPr>
                <w:b/>
                <w:bCs/>
              </w:rPr>
              <w:t xml:space="preserve">Uang Elektronik berbasis server</w:t>
            </w:r>
          </w:p>
        </w:tc>
        <w:tc>
          <w:tcPr/>
          <w:p>
            <w:pPr>
              <w:pStyle w:val="Compact"/>
            </w:pPr>
            <w:r>
              <w:t xml:space="preserve">Sistem pembayaran non tunai yang tidak berbentuk fisik melainkan berbentuk aplikasi. Saldo dalam uang elektronik ini dapat dilihat melalui aplikasi ponsel, dengan pencatatan kepemilikan yang tersimpan di server.</w:t>
            </w:r>
            <w:r>
              <w:rPr>
                <w:b/>
                <w:bCs/>
              </w:rPr>
              <w:t xml:space="preserve">Contoh:</w:t>
            </w:r>
            <w:r>
              <w:t xml:space="preserve"> </w:t>
            </w:r>
            <w:r>
              <w:t xml:space="preserve">ShopeePay, LinkAja, OVO, Go-Pay, Dana</w:t>
            </w:r>
          </w:p>
        </w:tc>
        <w:tc>
          <w:tcPr/>
          <w:p>
            <w:pPr>
              <w:pStyle w:val="Compact"/>
              <w:jc w:val="left"/>
            </w:pPr>
            <w:r>
              <w:drawing>
                <wp:inline>
                  <wp:extent cx="952500" cy="229305"/>
                  <wp:effectExtent b="0" l="0" r="0" t="0"/>
                  <wp:docPr descr="" title="" id="63" name="Picture"/>
                  <a:graphic>
                    <a:graphicData uri="http://schemas.openxmlformats.org/drawingml/2006/picture">
                      <pic:pic>
                        <pic:nvPicPr>
                          <pic:cNvPr descr="img/e3.png" id="64" name="Picture"/>
                          <pic:cNvPicPr>
                            <a:picLocks noChangeArrowheads="1" noChangeAspect="1"/>
                          </pic:cNvPicPr>
                        </pic:nvPicPr>
                        <pic:blipFill>
                          <a:blip r:embed="rId62"/>
                          <a:stretch>
                            <a:fillRect/>
                          </a:stretch>
                        </pic:blipFill>
                        <pic:spPr bwMode="auto">
                          <a:xfrm>
                            <a:off x="0" y="0"/>
                            <a:ext cx="952500" cy="229305"/>
                          </a:xfrm>
                          <a:prstGeom prst="rect">
                            <a:avLst/>
                          </a:prstGeom>
                          <a:noFill/>
                          <a:ln w="9525">
                            <a:noFill/>
                            <a:headEnd/>
                            <a:tailEnd/>
                          </a:ln>
                        </pic:spPr>
                      </pic:pic>
                    </a:graphicData>
                  </a:graphic>
                </wp:inline>
              </w:drawing>
            </w:r>
          </w:p>
        </w:tc>
      </w:tr>
      <w:tr>
        <w:tc>
          <w:tcPr/>
          <w:p>
            <w:pPr>
              <w:pStyle w:val="Compact"/>
              <w:jc w:val="left"/>
            </w:pPr>
            <w:r>
              <w:rPr>
                <w:b/>
                <w:bCs/>
              </w:rPr>
              <w:t xml:space="preserve">Internet Banking</w:t>
            </w:r>
          </w:p>
        </w:tc>
        <w:tc>
          <w:tcPr/>
          <w:p>
            <w:pPr>
              <w:pStyle w:val="Compact"/>
            </w:pPr>
            <w:r>
              <w:t xml:space="preserve">Fasilitas transaksi non tunai melalui laman</w:t>
            </w:r>
            <w:r>
              <w:t xml:space="preserve"> </w:t>
            </w:r>
            <w:r>
              <w:rPr>
                <w:b/>
                <w:bCs/>
              </w:rPr>
              <w:t xml:space="preserve">website bank</w:t>
            </w:r>
            <w:r>
              <w:t xml:space="preserve">.</w:t>
            </w:r>
          </w:p>
        </w:tc>
        <w:tc>
          <w:tcPr/>
          <w:p>
            <w:pPr>
              <w:pStyle w:val="Compact"/>
            </w:pPr>
          </w:p>
        </w:tc>
      </w:tr>
      <w:tr>
        <w:tc>
          <w:tcPr/>
          <w:p>
            <w:pPr>
              <w:pStyle w:val="Compact"/>
              <w:jc w:val="left"/>
            </w:pPr>
            <w:r>
              <w:rPr>
                <w:b/>
                <w:bCs/>
              </w:rPr>
              <w:t xml:space="preserve">Mobile Banking</w:t>
            </w:r>
          </w:p>
        </w:tc>
        <w:tc>
          <w:tcPr/>
          <w:p>
            <w:pPr>
              <w:pStyle w:val="Compact"/>
            </w:pPr>
            <w:r>
              <w:t xml:space="preserve">Fasilitas transaksi non tunai melalui aplikasi perbankan pada handphone.</w:t>
            </w:r>
            <w:r>
              <w:rPr>
                <w:b/>
                <w:bCs/>
              </w:rPr>
              <w:t xml:space="preserve">Contoh:</w:t>
            </w:r>
            <w:r>
              <w:t xml:space="preserve"> </w:t>
            </w:r>
            <w:r>
              <w:t xml:space="preserve">BCA Mobile Banking, Livin’ by Mandiri, BRImo, Jago, Jenius, dll.</w:t>
            </w:r>
          </w:p>
        </w:tc>
        <w:tc>
          <w:tcPr/>
          <w:p>
            <w:pPr>
              <w:pStyle w:val="Compact"/>
            </w:pPr>
          </w:p>
        </w:tc>
      </w:tr>
      <w:tr>
        <w:tc>
          <w:tcPr/>
          <w:p>
            <w:pPr>
              <w:pStyle w:val="Compact"/>
              <w:jc w:val="left"/>
            </w:pPr>
            <w:r>
              <w:rPr>
                <w:b/>
                <w:bCs/>
              </w:rPr>
              <w:t xml:space="preserve">QRIS</w:t>
            </w:r>
            <w:r>
              <w:t xml:space="preserve">(</w:t>
            </w:r>
            <w:r>
              <w:rPr>
                <w:i/>
                <w:iCs/>
              </w:rPr>
              <w:t xml:space="preserve">Quick Response Indonesia Standard</w:t>
            </w:r>
            <w:r>
              <w:t xml:space="preserve">)</w:t>
            </w:r>
          </w:p>
        </w:tc>
        <w:tc>
          <w:tcPr/>
          <w:p>
            <w:pPr>
              <w:pStyle w:val="Compact"/>
            </w:pPr>
            <w:r>
              <w:t xml:space="preserve">Serangkaian kode yang memuat data/informasi a.l. identitas pedagang/pengguna, nominal pembayaran, dan/atau mata uang yang dapat dibaca dengan alat tertentu dalam transaksi pembayaran.</w:t>
            </w:r>
          </w:p>
        </w:tc>
        <w:tc>
          <w:tcPr/>
          <w:p>
            <w:pPr>
              <w:pStyle w:val="Compact"/>
              <w:jc w:val="left"/>
            </w:pPr>
            <w:r>
              <w:drawing>
                <wp:inline>
                  <wp:extent cx="476250" cy="636783"/>
                  <wp:effectExtent b="0" l="0" r="0" t="0"/>
                  <wp:docPr descr="" title="" id="66" name="Picture"/>
                  <a:graphic>
                    <a:graphicData uri="http://schemas.openxmlformats.org/drawingml/2006/picture">
                      <pic:pic>
                        <pic:nvPicPr>
                          <pic:cNvPr descr="img/qris.png" id="67" name="Picture"/>
                          <pic:cNvPicPr>
                            <a:picLocks noChangeArrowheads="1" noChangeAspect="1"/>
                          </pic:cNvPicPr>
                        </pic:nvPicPr>
                        <pic:blipFill>
                          <a:blip r:embed="rId65"/>
                          <a:stretch>
                            <a:fillRect/>
                          </a:stretch>
                        </pic:blipFill>
                        <pic:spPr bwMode="auto">
                          <a:xfrm>
                            <a:off x="0" y="0"/>
                            <a:ext cx="476250" cy="636783"/>
                          </a:xfrm>
                          <a:prstGeom prst="rect">
                            <a:avLst/>
                          </a:prstGeom>
                          <a:noFill/>
                          <a:ln w="9525">
                            <a:noFill/>
                            <a:headEnd/>
                            <a:tailEnd/>
                          </a:ln>
                        </pic:spPr>
                      </pic:pic>
                    </a:graphicData>
                  </a:graphic>
                </wp:inline>
              </w:drawing>
            </w:r>
          </w:p>
        </w:tc>
      </w:tr>
    </w:tbl>
    <w:bookmarkEnd w:id="68"/>
    <w:bookmarkStart w:id="69" w:name="section-18"/>
    <w:p>
      <w:pPr>
        <w:pStyle w:val="Heading3"/>
      </w:pPr>
      <w:r>
        <w:t xml:space="preserve">405</w:t>
      </w:r>
    </w:p>
    <w:p>
      <w:pPr>
        <w:pStyle w:val="FirstParagraph"/>
      </w:pPr>
      <w:r>
        <w:t xml:space="preserve">Pertanyaan ini bertujuan untuk mengetahui</w:t>
      </w:r>
      <w:r>
        <w:t xml:space="preserve"> </w:t>
      </w:r>
      <w:r>
        <w:rPr>
          <w:b/>
          <w:bCs/>
        </w:rPr>
        <w:t xml:space="preserve">minat atau kebutuhan konsumen</w:t>
      </w:r>
      <w:r>
        <w:t xml:space="preserve"> </w:t>
      </w:r>
      <w:r>
        <w:t xml:space="preserve">terhadap berbagai jenis alat pembayaran yang mungkin belum tersedia di Agen Bank tersebut, namun pernah ditanyakan atau diminati oleh konsumen.</w:t>
      </w:r>
    </w:p>
    <w:p>
      <w:pPr>
        <w:pStyle w:val="BodyText"/>
      </w:pPr>
      <w:r>
        <w:t xml:space="preserve">Penjelasan istilah dapat dilihat pada</w:t>
      </w:r>
      <w:r>
        <w:t xml:space="preserve"> </w:t>
      </w:r>
      <w:r>
        <w:rPr>
          <w:b/>
          <w:bCs/>
        </w:rPr>
        <w:t xml:space="preserve">Daftar Istilah</w:t>
      </w:r>
      <w:r>
        <w:t xml:space="preserve"> </w:t>
      </w:r>
      <w:r>
        <w:t xml:space="preserve">pertanyaan 401-404.</w:t>
      </w:r>
    </w:p>
    <w:bookmarkEnd w:id="69"/>
    <w:bookmarkStart w:id="76" w:name="section-19"/>
    <w:p>
      <w:pPr>
        <w:pStyle w:val="Heading3"/>
      </w:pPr>
      <w:r>
        <w:t xml:space="preserve">406</w:t>
      </w:r>
    </w:p>
    <w:p>
      <w:pPr>
        <w:pStyle w:val="FirstParagraph"/>
      </w:pPr>
      <w:r>
        <w:rPr>
          <w:b/>
          <w:bCs/>
        </w:rPr>
        <w:t xml:space="preserve">Catatan:</w:t>
      </w:r>
      <w:r>
        <w:t xml:space="preserve"> </w:t>
      </w:r>
      <w:r>
        <w:t xml:space="preserve">Pertanyaan 406 hanya ditanyakan jika di Agen Bank tersedia QRIS.</w:t>
      </w:r>
    </w:p>
    <w:tbl>
      <w:tblPr>
        <w:tblStyle w:val="Table"/>
        <w:tblW w:type="pct" w:w="5000"/>
        <w:tblLayout w:type="fixed"/>
        <w:tblLook w:firstRow="1" w:lastRow="0" w:firstColumn="0" w:lastColumn="0" w:noHBand="0" w:noVBand="0" w:val="0020"/>
      </w:tblPr>
      <w:tblGrid>
        <w:gridCol w:w="2376"/>
        <w:gridCol w:w="3168"/>
        <w:gridCol w:w="2376"/>
      </w:tblGrid>
      <w:tr>
        <w:trPr>
          <w:tblHeader w:val="on"/>
        </w:trPr>
        <w:tc>
          <w:tcPr/>
          <w:p>
            <w:pPr>
              <w:pStyle w:val="Compact"/>
            </w:pPr>
            <w:r>
              <w:rPr>
                <w:b/>
                <w:bCs/>
              </w:rPr>
              <w:t xml:space="preserve">Istilah</w:t>
            </w:r>
          </w:p>
        </w:tc>
        <w:tc>
          <w:tcPr/>
          <w:p>
            <w:pPr>
              <w:pStyle w:val="Compact"/>
            </w:pPr>
            <w:r>
              <w:rPr>
                <w:b/>
                <w:bCs/>
              </w:rPr>
              <w:t xml:space="preserve">Definisi</w:t>
            </w:r>
          </w:p>
        </w:tc>
        <w:tc>
          <w:tcPr/>
          <w:p>
            <w:pPr>
              <w:pStyle w:val="Compact"/>
              <w:jc w:val="left"/>
            </w:pPr>
            <w:r>
              <w:rPr>
                <w:b/>
                <w:bCs/>
              </w:rPr>
              <w:t xml:space="preserve">Ilustrasi</w:t>
            </w:r>
          </w:p>
        </w:tc>
      </w:tr>
      <w:tr>
        <w:tc>
          <w:tcPr/>
          <w:p>
            <w:pPr>
              <w:pStyle w:val="Compact"/>
            </w:pPr>
            <w:r>
              <w:rPr>
                <w:b/>
                <w:bCs/>
              </w:rPr>
              <w:t xml:space="preserve">Merchant Presented Mode (MPM) Statis</w:t>
            </w:r>
          </w:p>
        </w:tc>
        <w:tc>
          <w:tcPr/>
          <w:p>
            <w:pPr>
              <w:pStyle w:val="Compact"/>
            </w:pPr>
            <w:r>
              <w:t xml:space="preserve">QRIS yang ditempatkan permanen di Agen Bank (misalnya diletakkan di meja atau ditempelkan di dinding). Konsumen memindai QRIS ini, lalu memasukkan nilai nominal pembayaran dan PIN hingga transaksi berhasil.</w:t>
            </w:r>
          </w:p>
        </w:tc>
        <w:tc>
          <w:tcPr/>
          <w:p>
            <w:pPr>
              <w:pStyle w:val="Compact"/>
              <w:jc w:val="left"/>
            </w:pPr>
            <w:r>
              <w:drawing>
                <wp:inline>
                  <wp:extent cx="1905000" cy="1283368"/>
                  <wp:effectExtent b="0" l="0" r="0" t="0"/>
                  <wp:docPr descr="" title="" id="71" name="Picture"/>
                  <a:graphic>
                    <a:graphicData uri="http://schemas.openxmlformats.org/drawingml/2006/picture">
                      <pic:pic>
                        <pic:nvPicPr>
                          <pic:cNvPr descr="img/qris_statis.png" id="72" name="Picture"/>
                          <pic:cNvPicPr>
                            <a:picLocks noChangeArrowheads="1" noChangeAspect="1"/>
                          </pic:cNvPicPr>
                        </pic:nvPicPr>
                        <pic:blipFill>
                          <a:blip r:embed="rId70"/>
                          <a:stretch>
                            <a:fillRect/>
                          </a:stretch>
                        </pic:blipFill>
                        <pic:spPr bwMode="auto">
                          <a:xfrm>
                            <a:off x="0" y="0"/>
                            <a:ext cx="1905000" cy="1283368"/>
                          </a:xfrm>
                          <a:prstGeom prst="rect">
                            <a:avLst/>
                          </a:prstGeom>
                          <a:noFill/>
                          <a:ln w="9525">
                            <a:noFill/>
                            <a:headEnd/>
                            <a:tailEnd/>
                          </a:ln>
                        </pic:spPr>
                      </pic:pic>
                    </a:graphicData>
                  </a:graphic>
                </wp:inline>
              </w:drawing>
            </w:r>
          </w:p>
        </w:tc>
      </w:tr>
      <w:tr>
        <w:tc>
          <w:tcPr/>
          <w:p>
            <w:pPr>
              <w:pStyle w:val="Compact"/>
            </w:pPr>
            <w:r>
              <w:rPr>
                <w:b/>
                <w:bCs/>
              </w:rPr>
              <w:t xml:space="preserve">Merchant Presented Mode (MPM) Dinamis</w:t>
            </w:r>
          </w:p>
        </w:tc>
        <w:tc>
          <w:tcPr/>
          <w:p>
            <w:pPr>
              <w:pStyle w:val="Compact"/>
            </w:pPr>
            <w:r>
              <w:t xml:space="preserve">QRIS yang ditampilkan atau di-print-out dari mesin EDC atau ditampilkan dari handphone Agen Bank. Nilai nominal pembayaran dimasukkan terlebih dahulu oleh Agen Bank pada mesin EDC atau smartphone. Konsumen kemudian memindai QRIS dan memasukkan PIN hingga transaksi berhasil.</w:t>
            </w:r>
          </w:p>
        </w:tc>
        <w:tc>
          <w:tcPr/>
          <w:p>
            <w:pPr>
              <w:pStyle w:val="Compact"/>
              <w:jc w:val="left"/>
            </w:pPr>
            <w:r>
              <w:drawing>
                <wp:inline>
                  <wp:extent cx="1905000" cy="1270000"/>
                  <wp:effectExtent b="0" l="0" r="0" t="0"/>
                  <wp:docPr descr="" title="" id="74" name="Picture"/>
                  <a:graphic>
                    <a:graphicData uri="http://schemas.openxmlformats.org/drawingml/2006/picture">
                      <pic:pic>
                        <pic:nvPicPr>
                          <pic:cNvPr descr="img/qris_dinamis.jpg" id="75" name="Picture"/>
                          <pic:cNvPicPr>
                            <a:picLocks noChangeArrowheads="1" noChangeAspect="1"/>
                          </pic:cNvPicPr>
                        </pic:nvPicPr>
                        <pic:blipFill>
                          <a:blip r:embed="rId73"/>
                          <a:stretch>
                            <a:fillRect/>
                          </a:stretch>
                        </pic:blipFill>
                        <pic:spPr bwMode="auto">
                          <a:xfrm>
                            <a:off x="0" y="0"/>
                            <a:ext cx="1905000" cy="1270000"/>
                          </a:xfrm>
                          <a:prstGeom prst="rect">
                            <a:avLst/>
                          </a:prstGeom>
                          <a:noFill/>
                          <a:ln w="9525">
                            <a:noFill/>
                            <a:headEnd/>
                            <a:tailEnd/>
                          </a:ln>
                        </pic:spPr>
                      </pic:pic>
                    </a:graphicData>
                  </a:graphic>
                </wp:inline>
              </w:drawing>
            </w:r>
          </w:p>
        </w:tc>
      </w:tr>
    </w:tbl>
    <w:bookmarkEnd w:id="76"/>
    <w:bookmarkStart w:id="77" w:name="section-20"/>
    <w:p>
      <w:pPr>
        <w:pStyle w:val="Heading3"/>
      </w:pPr>
      <w:r>
        <w:t xml:space="preserve">407</w:t>
      </w:r>
    </w:p>
    <w:p>
      <w:pPr>
        <w:pStyle w:val="FirstParagraph"/>
      </w:pPr>
      <w:r>
        <w:t xml:space="preserve">Misal: 1 unit, diisi [0][1]</w:t>
      </w:r>
    </w:p>
    <w:p>
      <w:pPr>
        <w:pStyle w:val="BodyText"/>
      </w:pPr>
      <w:r>
        <w:rPr>
          <w:b/>
          <w:bCs/>
        </w:rPr>
        <w:t xml:space="preserve">Catatan:</w:t>
      </w:r>
    </w:p>
    <w:p>
      <w:pPr>
        <w:pStyle w:val="Compact"/>
        <w:numPr>
          <w:ilvl w:val="0"/>
          <w:numId w:val="1010"/>
        </w:numPr>
      </w:pPr>
      <w:r>
        <w:t xml:space="preserve">Satu Agen Bank tidak diperkenankan memiliki lebih dari satu mesin EDC dari Bank Penyalur yang sama. Jadi, jika seorang Agen Bank sudah memiliki mesin EDC dari Bank Mandiri, mereka tidak diperbolehkan memiliki mesin EDC lain dari Bank Mandiri lagi. Mereka hanya boleh memiliki satu mesin EDC untuk setiap bank penyalur.</w:t>
      </w:r>
    </w:p>
    <w:p>
      <w:pPr>
        <w:pStyle w:val="Compact"/>
        <w:numPr>
          <w:ilvl w:val="0"/>
          <w:numId w:val="1010"/>
        </w:numPr>
      </w:pPr>
      <w:r>
        <w:t xml:space="preserve">Yang diperhitungkan disini adalah jumlah EDC yang dapat dipakai.</w:t>
      </w:r>
    </w:p>
    <w:bookmarkEnd w:id="77"/>
    <w:bookmarkStart w:id="78" w:name="section-21"/>
    <w:p>
      <w:pPr>
        <w:pStyle w:val="Heading3"/>
      </w:pPr>
      <w:r>
        <w:t xml:space="preserve">410-411</w:t>
      </w:r>
    </w:p>
    <w:p>
      <w:pPr>
        <w:pStyle w:val="FirstParagraph"/>
      </w:pPr>
      <w:r>
        <w:t xml:space="preserve">Pertanyaan 410 ditanyakan terlebih dahulu. Kemudian pertanyaan 411 hanya ditanyakan untuk</w:t>
      </w:r>
      <w:r>
        <w:t xml:space="preserve"> </w:t>
      </w:r>
      <w:r>
        <w:rPr>
          <w:b/>
          <w:bCs/>
        </w:rPr>
        <w:t xml:space="preserve">opsi yang dipilih/diceklis pada pertanyaan 410</w:t>
      </w:r>
      <w:r>
        <w:t xml:space="preserve">.</w:t>
      </w:r>
    </w:p>
    <w:bookmarkEnd w:id="78"/>
    <w:bookmarkEnd w:id="79"/>
    <w:bookmarkStart w:id="95" w:name="blok-v.-kualitas-sarana-telekomunikasi"/>
    <w:p>
      <w:pPr>
        <w:pStyle w:val="Heading2"/>
      </w:pPr>
      <w:r>
        <w:t xml:space="preserve">BLOK V. KUALITAS SARANA TELEKOMUNIKASI</w:t>
      </w:r>
    </w:p>
    <w:bookmarkStart w:id="80" w:name="dan-502"/>
    <w:p>
      <w:pPr>
        <w:pStyle w:val="Heading3"/>
      </w:pPr>
      <w:r>
        <w:t xml:space="preserve">501 dan 502</w:t>
      </w:r>
    </w:p>
    <w:p>
      <w:pPr>
        <w:pStyle w:val="FirstParagraph"/>
      </w:pPr>
      <w:r>
        <w:t xml:space="preserve">Pertanyaan 501 dan 502 ditanyakan secara horizontal/berurutan. Jika pilihan jawaban pada 501 tidak terceklis, maka pada pertanyaan 502 tidak perlu ditanyakan.</w:t>
      </w:r>
    </w:p>
    <w:tbl>
      <w:tblPr>
        <w:tblStyle w:val="Table"/>
        <w:tblW w:type="pct" w:w="5000"/>
        <w:tblLayout w:type="fixed"/>
        <w:tblLook w:firstRow="1" w:lastRow="0" w:firstColumn="0" w:lastColumn="0" w:noHBand="0" w:noVBand="0" w:val="0020"/>
      </w:tblPr>
      <w:tblGrid>
        <w:gridCol w:w="2154"/>
        <w:gridCol w:w="5765"/>
      </w:tblGrid>
      <w:tr>
        <w:trPr>
          <w:tblHeader w:val="on"/>
        </w:trPr>
        <w:tc>
          <w:tcPr/>
          <w:p>
            <w:pPr>
              <w:pStyle w:val="Compact"/>
            </w:pPr>
            <w:r>
              <w:rPr>
                <w:b/>
                <w:bCs/>
              </w:rPr>
              <w:t xml:space="preserve">Istilah</w:t>
            </w:r>
          </w:p>
        </w:tc>
        <w:tc>
          <w:tcPr/>
          <w:p>
            <w:pPr>
              <w:pStyle w:val="Compact"/>
            </w:pPr>
            <w:r>
              <w:rPr>
                <w:b/>
                <w:bCs/>
              </w:rPr>
              <w:t xml:space="preserve">Definisi</w:t>
            </w:r>
          </w:p>
        </w:tc>
      </w:tr>
      <w:tr>
        <w:tc>
          <w:tcPr/>
          <w:p>
            <w:pPr>
              <w:pStyle w:val="Compact"/>
            </w:pPr>
            <w:r>
              <w:rPr>
                <w:b/>
                <w:bCs/>
              </w:rPr>
              <w:t xml:space="preserve">Internet seluler (paket data HP)</w:t>
            </w:r>
          </w:p>
        </w:tc>
        <w:tc>
          <w:tcPr/>
          <w:p>
            <w:pPr>
              <w:pStyle w:val="Compact"/>
            </w:pPr>
            <w:r>
              <w:t xml:space="preserve">Akses internet yang diperoleh melalui paket data pada jaringan seluler menggunakan HP/smartphone.</w:t>
            </w:r>
          </w:p>
        </w:tc>
      </w:tr>
      <w:tr>
        <w:tc>
          <w:tcPr/>
          <w:p>
            <w:pPr>
              <w:pStyle w:val="Compact"/>
            </w:pPr>
            <w:r>
              <w:rPr>
                <w:b/>
                <w:bCs/>
              </w:rPr>
              <w:t xml:space="preserve">Internet fiber optik/kabel</w:t>
            </w:r>
          </w:p>
        </w:tc>
        <w:tc>
          <w:tcPr/>
          <w:p>
            <w:pPr>
              <w:pStyle w:val="Compact"/>
            </w:pPr>
            <w:r>
              <w:t xml:space="preserve">Akses internet yang menggunakan kabel fiber optik untuk kecepatan dan stabilitas tinggi. Misalnya, Indihome, Biznet, First Media.</w:t>
            </w:r>
          </w:p>
        </w:tc>
      </w:tr>
      <w:tr>
        <w:tc>
          <w:tcPr/>
          <w:p>
            <w:pPr>
              <w:pStyle w:val="Compact"/>
            </w:pPr>
            <w:r>
              <w:rPr>
                <w:b/>
                <w:bCs/>
              </w:rPr>
              <w:t xml:space="preserve">Internet satelit / VSAT</w:t>
            </w:r>
          </w:p>
        </w:tc>
        <w:tc>
          <w:tcPr/>
          <w:p>
            <w:pPr>
              <w:pStyle w:val="Compact"/>
            </w:pPr>
            <w:r>
              <w:t xml:space="preserve">Akses internet yang menggunakan jaringan satelit, biasanya untuk daerah terpencil atau khusus. Misalnya Starlink.</w:t>
            </w:r>
          </w:p>
        </w:tc>
      </w:tr>
      <w:tr>
        <w:tc>
          <w:tcPr/>
          <w:p>
            <w:pPr>
              <w:pStyle w:val="Compact"/>
            </w:pPr>
            <w:r>
              <w:rPr>
                <w:b/>
                <w:bCs/>
              </w:rPr>
              <w:t xml:space="preserve">Internet Wi-Fi publik/desa atau Wi-Fi gratis lainnya</w:t>
            </w:r>
          </w:p>
        </w:tc>
        <w:tc>
          <w:tcPr/>
          <w:p>
            <w:pPr>
              <w:pStyle w:val="Compact"/>
            </w:pPr>
            <w:r>
              <w:t xml:space="preserve">Akses internet melalui jaringan WiFi yang disediakan secara umum di area publik/desa atau yang tersedia secara gratis di sekitar wilayah Agen Bank yang disediakan oleh lembaga atau pihak tertentu.</w:t>
            </w:r>
          </w:p>
        </w:tc>
      </w:tr>
    </w:tbl>
    <w:bookmarkEnd w:id="80"/>
    <w:bookmarkStart w:id="81" w:name="section-22"/>
    <w:p>
      <w:pPr>
        <w:pStyle w:val="Heading3"/>
      </w:pPr>
      <w:r>
        <w:t xml:space="preserve">507</w:t>
      </w:r>
    </w:p>
    <w:tbl>
      <w:tblPr>
        <w:tblStyle w:val="Table"/>
        <w:tblW w:type="pct" w:w="5000"/>
        <w:tblLayout w:type="fixed"/>
        <w:tblLook w:firstRow="1" w:lastRow="0" w:firstColumn="0" w:lastColumn="0" w:noHBand="0" w:noVBand="0" w:val="0020"/>
      </w:tblPr>
      <w:tblGrid>
        <w:gridCol w:w="792"/>
        <w:gridCol w:w="2376"/>
        <w:gridCol w:w="4752"/>
      </w:tblGrid>
      <w:tr>
        <w:trPr>
          <w:tblHeader w:val="on"/>
        </w:trPr>
        <w:tc>
          <w:tcPr/>
          <w:p>
            <w:pPr>
              <w:pStyle w:val="Compact"/>
            </w:pPr>
            <w:r>
              <w:rPr>
                <w:b/>
                <w:bCs/>
              </w:rPr>
              <w:t xml:space="preserve">Kode</w:t>
            </w:r>
          </w:p>
        </w:tc>
        <w:tc>
          <w:tcPr/>
          <w:p>
            <w:pPr>
              <w:pStyle w:val="Compact"/>
            </w:pPr>
            <w:r>
              <w:rPr>
                <w:b/>
                <w:bCs/>
              </w:rPr>
              <w:t xml:space="preserve">Definisi</w:t>
            </w:r>
          </w:p>
        </w:tc>
        <w:tc>
          <w:tcPr/>
          <w:p>
            <w:pPr>
              <w:pStyle w:val="Compact"/>
            </w:pPr>
            <w:r>
              <w:rPr>
                <w:b/>
                <w:bCs/>
              </w:rPr>
              <w:t xml:space="preserve">Arti/Misal</w:t>
            </w:r>
          </w:p>
        </w:tc>
      </w:tr>
      <w:tr>
        <w:tc>
          <w:tcPr/>
          <w:p>
            <w:pPr>
              <w:pStyle w:val="Compact"/>
            </w:pPr>
            <w:r>
              <w:t xml:space="preserve">1</w:t>
            </w:r>
          </w:p>
        </w:tc>
        <w:tc>
          <w:tcPr/>
          <w:p>
            <w:pPr>
              <w:pStyle w:val="Compact"/>
            </w:pPr>
            <w:r>
              <w:t xml:space="preserve">Sangat stabil, jarang mati</w:t>
            </w:r>
          </w:p>
        </w:tc>
        <w:tc>
          <w:tcPr/>
          <w:p>
            <w:pPr>
              <w:pStyle w:val="Compact"/>
            </w:pPr>
            <w:r>
              <w:t xml:space="preserve">Hanya mati listrik ketika kejadian luar biasa (misal: bencana alam besar)</w:t>
            </w:r>
          </w:p>
        </w:tc>
      </w:tr>
      <w:tr>
        <w:tc>
          <w:tcPr/>
          <w:p>
            <w:pPr>
              <w:pStyle w:val="Compact"/>
            </w:pPr>
            <w:r>
              <w:t xml:space="preserve">2</w:t>
            </w:r>
          </w:p>
        </w:tc>
        <w:tc>
          <w:tcPr/>
          <w:p>
            <w:pPr>
              <w:pStyle w:val="Compact"/>
            </w:pPr>
            <w:r>
              <w:t xml:space="preserve">Cukup stabil, kadang mati</w:t>
            </w:r>
          </w:p>
        </w:tc>
        <w:tc>
          <w:tcPr/>
          <w:p>
            <w:pPr>
              <w:pStyle w:val="Compact"/>
            </w:pPr>
            <w:r>
              <w:t xml:space="preserve">Kadang mati listrik, tapi tidak sering (misal: 1-2 kali dalam sebulan)</w:t>
            </w:r>
          </w:p>
        </w:tc>
      </w:tr>
      <w:tr>
        <w:tc>
          <w:tcPr/>
          <w:p>
            <w:pPr>
              <w:pStyle w:val="Compact"/>
            </w:pPr>
            <w:r>
              <w:t xml:space="preserve">3</w:t>
            </w:r>
          </w:p>
        </w:tc>
        <w:tc>
          <w:tcPr/>
          <w:p>
            <w:pPr>
              <w:pStyle w:val="Compact"/>
            </w:pPr>
            <w:r>
              <w:t xml:space="preserve">Sering mati listrik</w:t>
            </w:r>
          </w:p>
        </w:tc>
        <w:tc>
          <w:tcPr/>
          <w:p>
            <w:pPr>
              <w:pStyle w:val="Compact"/>
            </w:pPr>
            <w:r>
              <w:t xml:space="preserve">Mati listrik cukup sering (misal: lebih dari 2 kali dalam seminggu)</w:t>
            </w:r>
          </w:p>
        </w:tc>
      </w:tr>
      <w:tr>
        <w:tc>
          <w:tcPr/>
          <w:p>
            <w:pPr>
              <w:pStyle w:val="Compact"/>
            </w:pPr>
            <w:r>
              <w:t xml:space="preserve">4</w:t>
            </w:r>
          </w:p>
        </w:tc>
        <w:tc>
          <w:tcPr/>
          <w:p>
            <w:pPr>
              <w:pStyle w:val="Compact"/>
            </w:pPr>
            <w:r>
              <w:t xml:space="preserve">Tidak tersedia listrik PLN</w:t>
            </w:r>
          </w:p>
        </w:tc>
        <w:tc>
          <w:tcPr/>
          <w:p>
            <w:pPr>
              <w:pStyle w:val="Compact"/>
            </w:pPr>
            <w:r>
              <w:t xml:space="preserve">Tidak ada akses listrik PLN sama sekali</w:t>
            </w:r>
          </w:p>
        </w:tc>
      </w:tr>
    </w:tbl>
    <w:bookmarkEnd w:id="81"/>
    <w:bookmarkStart w:id="82" w:name="section-23"/>
    <w:p>
      <w:pPr>
        <w:pStyle w:val="Heading3"/>
      </w:pPr>
      <w:r>
        <w:t xml:space="preserve">509-517</w:t>
      </w:r>
    </w:p>
    <w:p>
      <w:pPr>
        <w:pStyle w:val="FirstParagraph"/>
      </w:pPr>
      <w:r>
        <w:t xml:space="preserve">Pertanyaan 509-517 hanya diisi hanya jika jawaban pada 508 adalah</w:t>
      </w:r>
      <w:r>
        <w:t xml:space="preserve"> </w:t>
      </w:r>
      <w:r>
        <w:rPr>
          <w:b/>
          <w:bCs/>
        </w:rPr>
        <w:t xml:space="preserve">(Pilihan 1)</w:t>
      </w:r>
      <w:r>
        <w:t xml:space="preserve"> </w:t>
      </w:r>
      <w:r>
        <w:t xml:space="preserve">(Ya).</w:t>
      </w:r>
    </w:p>
    <w:bookmarkEnd w:id="82"/>
    <w:bookmarkStart w:id="94" w:name="section-24"/>
    <w:p>
      <w:pPr>
        <w:pStyle w:val="Heading3"/>
      </w:pPr>
      <w:r>
        <w:t xml:space="preserve">513-515</w:t>
      </w:r>
    </w:p>
    <w:p>
      <w:pPr>
        <w:pStyle w:val="FirstParagraph"/>
      </w:pPr>
      <w:r>
        <w:t xml:space="preserve">Pertanyaan 513-515 ditanyakan secara horizontal/berurutan. Jika pada pertanyaan 513 jawabannya</w:t>
      </w:r>
      <w:r>
        <w:t xml:space="preserve"> </w:t>
      </w:r>
      <w:r>
        <w:t xml:space="preserve">“Ya”</w:t>
      </w:r>
      <w:r>
        <w:t xml:space="preserve">, maka lanjutkan ke pertanyaan 514. Pada pertanyaan 514, jika opsi terceklis maka lanjutkan ke pertanyaan 515. Opsi yang memiliki kolom dengan kotak hitam (■) tidak perlu ditanyakan kepada responden.</w:t>
      </w:r>
    </w:p>
    <w:tbl>
      <w:tblPr>
        <w:tblStyle w:val="Table"/>
        <w:tblW w:type="pct" w:w="5000"/>
        <w:tblLayout w:type="fixed"/>
        <w:tblLook w:firstRow="1" w:lastRow="0" w:firstColumn="0" w:lastColumn="0" w:noHBand="0" w:noVBand="0" w:val="0020"/>
      </w:tblPr>
      <w:tblGrid>
        <w:gridCol w:w="2376"/>
        <w:gridCol w:w="3168"/>
        <w:gridCol w:w="2376"/>
      </w:tblGrid>
      <w:tr>
        <w:trPr>
          <w:tblHeader w:val="on"/>
        </w:trPr>
        <w:tc>
          <w:tcPr/>
          <w:p>
            <w:pPr>
              <w:pStyle w:val="Compact"/>
            </w:pPr>
            <w:r>
              <w:rPr>
                <w:b/>
                <w:bCs/>
              </w:rPr>
              <w:t xml:space="preserve">Istilah</w:t>
            </w:r>
          </w:p>
        </w:tc>
        <w:tc>
          <w:tcPr/>
          <w:p>
            <w:pPr>
              <w:pStyle w:val="Compact"/>
            </w:pPr>
            <w:r>
              <w:rPr>
                <w:b/>
                <w:bCs/>
              </w:rPr>
              <w:t xml:space="preserve">Definisi</w:t>
            </w:r>
          </w:p>
        </w:tc>
        <w:tc>
          <w:tcPr/>
          <w:p>
            <w:pPr>
              <w:pStyle w:val="Compact"/>
              <w:jc w:val="left"/>
            </w:pPr>
            <w:r>
              <w:rPr>
                <w:b/>
                <w:bCs/>
              </w:rPr>
              <w:t xml:space="preserve">Ilustrasi</w:t>
            </w:r>
          </w:p>
        </w:tc>
      </w:tr>
      <w:tr>
        <w:tc>
          <w:tcPr/>
          <w:p>
            <w:pPr>
              <w:pStyle w:val="Compact"/>
            </w:pPr>
            <w:r>
              <w:rPr>
                <w:b/>
                <w:bCs/>
              </w:rPr>
              <w:t xml:space="preserve">Scan QR (QRIS)</w:t>
            </w:r>
          </w:p>
        </w:tc>
        <w:tc>
          <w:tcPr/>
          <w:p>
            <w:pPr>
              <w:pStyle w:val="Compact"/>
            </w:pPr>
            <w:r>
              <w:t xml:space="preserve">Serangkaian kode yang memuat data/informasi a.l. identitas pedagang/pengguna, nominal pembayaran, dan/atau mata uang yang dapat dibaca dengan alat tertentu dalam transaksi pembayaran. Kode QR dapat dipindai menggunakan kamera smartphone untuk melakukan transaksi pembayaran non tunai.</w:t>
            </w:r>
          </w:p>
        </w:tc>
        <w:tc>
          <w:tcPr/>
          <w:p>
            <w:pPr>
              <w:pStyle w:val="Compact"/>
              <w:jc w:val="left"/>
            </w:pPr>
            <w:r>
              <w:drawing>
                <wp:inline>
                  <wp:extent cx="1905000" cy="1283368"/>
                  <wp:effectExtent b="0" l="0" r="0" t="0"/>
                  <wp:docPr descr="" title="" id="83" name="Picture"/>
                  <a:graphic>
                    <a:graphicData uri="http://schemas.openxmlformats.org/drawingml/2006/picture">
                      <pic:pic>
                        <pic:nvPicPr>
                          <pic:cNvPr descr="img/qris_statis.png" id="84" name="Picture"/>
                          <pic:cNvPicPr>
                            <a:picLocks noChangeArrowheads="1" noChangeAspect="1"/>
                          </pic:cNvPicPr>
                        </pic:nvPicPr>
                        <pic:blipFill>
                          <a:blip r:embed="rId70"/>
                          <a:stretch>
                            <a:fillRect/>
                          </a:stretch>
                        </pic:blipFill>
                        <pic:spPr bwMode="auto">
                          <a:xfrm>
                            <a:off x="0" y="0"/>
                            <a:ext cx="1905000" cy="1283368"/>
                          </a:xfrm>
                          <a:prstGeom prst="rect">
                            <a:avLst/>
                          </a:prstGeom>
                          <a:noFill/>
                          <a:ln w="9525">
                            <a:noFill/>
                            <a:headEnd/>
                            <a:tailEnd/>
                          </a:ln>
                        </pic:spPr>
                      </pic:pic>
                    </a:graphicData>
                  </a:graphic>
                </wp:inline>
              </w:drawing>
            </w:r>
          </w:p>
        </w:tc>
      </w:tr>
      <w:tr>
        <w:tc>
          <w:tcPr/>
          <w:p>
            <w:pPr>
              <w:pStyle w:val="Compact"/>
            </w:pPr>
            <w:r>
              <w:rPr>
                <w:b/>
                <w:bCs/>
              </w:rPr>
              <w:t xml:space="preserve">Pengenal sidik jari</w:t>
            </w:r>
          </w:p>
        </w:tc>
        <w:tc>
          <w:tcPr/>
          <w:p>
            <w:pPr>
              <w:pStyle w:val="Compact"/>
            </w:pPr>
            <w:r>
              <w:t xml:space="preserve">Teknologi autentikasi biometrik yang menggunakan pola sidik jari unik seseorang untuk mengidentifikasi dan memverifikasi identitas pengguna dalam transaksi atau akses sistem.</w:t>
            </w:r>
          </w:p>
        </w:tc>
        <w:tc>
          <w:tcPr/>
          <w:p>
            <w:pPr>
              <w:pStyle w:val="Compact"/>
              <w:jc w:val="left"/>
            </w:pPr>
            <w:r>
              <w:drawing>
                <wp:inline>
                  <wp:extent cx="1905000" cy="1416752"/>
                  <wp:effectExtent b="0" l="0" r="0" t="0"/>
                  <wp:docPr descr="" title="" id="86" name="Picture"/>
                  <a:graphic>
                    <a:graphicData uri="http://schemas.openxmlformats.org/drawingml/2006/picture">
                      <pic:pic>
                        <pic:nvPicPr>
                          <pic:cNvPr descr="img/finger.png" id="87" name="Picture"/>
                          <pic:cNvPicPr>
                            <a:picLocks noChangeArrowheads="1" noChangeAspect="1"/>
                          </pic:cNvPicPr>
                        </pic:nvPicPr>
                        <pic:blipFill>
                          <a:blip r:embed="rId85"/>
                          <a:stretch>
                            <a:fillRect/>
                          </a:stretch>
                        </pic:blipFill>
                        <pic:spPr bwMode="auto">
                          <a:xfrm>
                            <a:off x="0" y="0"/>
                            <a:ext cx="1905000" cy="1416752"/>
                          </a:xfrm>
                          <a:prstGeom prst="rect">
                            <a:avLst/>
                          </a:prstGeom>
                          <a:noFill/>
                          <a:ln w="9525">
                            <a:noFill/>
                            <a:headEnd/>
                            <a:tailEnd/>
                          </a:ln>
                        </pic:spPr>
                      </pic:pic>
                    </a:graphicData>
                  </a:graphic>
                </wp:inline>
              </w:drawing>
            </w:r>
          </w:p>
        </w:tc>
      </w:tr>
      <w:tr>
        <w:tc>
          <w:tcPr/>
          <w:p>
            <w:pPr>
              <w:pStyle w:val="Compact"/>
            </w:pPr>
            <w:r>
              <w:rPr>
                <w:b/>
                <w:bCs/>
              </w:rPr>
              <w:t xml:space="preserve">Pengenal wajah</w:t>
            </w:r>
          </w:p>
        </w:tc>
        <w:tc>
          <w:tcPr/>
          <w:p>
            <w:pPr>
              <w:pStyle w:val="Compact"/>
            </w:pPr>
            <w:r>
              <w:t xml:space="preserve">Teknologi autentikasi biometrik yang menggunakan algoritma pengenalan wajah untuk mengidentifikasi dan memverifikasi identitas seseorang berdasarkan fitur wajah yang unik.</w:t>
            </w:r>
          </w:p>
        </w:tc>
        <w:tc>
          <w:tcPr/>
          <w:p>
            <w:pPr>
              <w:pStyle w:val="Compact"/>
              <w:jc w:val="left"/>
            </w:pPr>
            <w:r>
              <w:drawing>
                <wp:inline>
                  <wp:extent cx="1905000" cy="1058333"/>
                  <wp:effectExtent b="0" l="0" r="0" t="0"/>
                  <wp:docPr descr="" title="" id="89" name="Picture"/>
                  <a:graphic>
                    <a:graphicData uri="http://schemas.openxmlformats.org/drawingml/2006/picture">
                      <pic:pic>
                        <pic:nvPicPr>
                          <pic:cNvPr descr="img/face.jpeg" id="90" name="Picture"/>
                          <pic:cNvPicPr>
                            <a:picLocks noChangeArrowheads="1" noChangeAspect="1"/>
                          </pic:cNvPicPr>
                        </pic:nvPicPr>
                        <pic:blipFill>
                          <a:blip r:embed="rId88"/>
                          <a:stretch>
                            <a:fillRect/>
                          </a:stretch>
                        </pic:blipFill>
                        <pic:spPr bwMode="auto">
                          <a:xfrm>
                            <a:off x="0" y="0"/>
                            <a:ext cx="1905000" cy="1058333"/>
                          </a:xfrm>
                          <a:prstGeom prst="rect">
                            <a:avLst/>
                          </a:prstGeom>
                          <a:noFill/>
                          <a:ln w="9525">
                            <a:noFill/>
                            <a:headEnd/>
                            <a:tailEnd/>
                          </a:ln>
                        </pic:spPr>
                      </pic:pic>
                    </a:graphicData>
                  </a:graphic>
                </wp:inline>
              </w:drawing>
            </w:r>
          </w:p>
        </w:tc>
      </w:tr>
      <w:tr>
        <w:tc>
          <w:tcPr/>
          <w:p>
            <w:pPr>
              <w:pStyle w:val="Compact"/>
            </w:pPr>
            <w:r>
              <w:rPr>
                <w:b/>
                <w:bCs/>
              </w:rPr>
              <w:t xml:space="preserve">Near Field Communication (NFC)</w:t>
            </w:r>
          </w:p>
        </w:tc>
        <w:tc>
          <w:tcPr/>
          <w:p>
            <w:pPr>
              <w:pStyle w:val="Compact"/>
            </w:pPr>
            <w:r>
              <w:t xml:space="preserve">Teknologi komunikasi nirkabel jarak pendek yang memungkinkan perangkat elektronik untuk bertukar data dengan mendekatkan atau menempelkan perangkat (biasanya dalam jarak kurang dari 4 cm). Sering digunakan untuk pembayaran contactless dengan menempelkan kartu atau smartphone ke mesin EDC.</w:t>
            </w:r>
          </w:p>
        </w:tc>
        <w:tc>
          <w:tcPr/>
          <w:p>
            <w:pPr>
              <w:pStyle w:val="Compact"/>
              <w:jc w:val="left"/>
            </w:pPr>
            <w:r>
              <w:drawing>
                <wp:inline>
                  <wp:extent cx="1905000" cy="1620520"/>
                  <wp:effectExtent b="0" l="0" r="0" t="0"/>
                  <wp:docPr descr="" title="" id="92" name="Picture"/>
                  <a:graphic>
                    <a:graphicData uri="http://schemas.openxmlformats.org/drawingml/2006/picture">
                      <pic:pic>
                        <pic:nvPicPr>
                          <pic:cNvPr descr="img/nfc.jpg" id="93" name="Picture"/>
                          <pic:cNvPicPr>
                            <a:picLocks noChangeArrowheads="1" noChangeAspect="1"/>
                          </pic:cNvPicPr>
                        </pic:nvPicPr>
                        <pic:blipFill>
                          <a:blip r:embed="rId91"/>
                          <a:stretch>
                            <a:fillRect/>
                          </a:stretch>
                        </pic:blipFill>
                        <pic:spPr bwMode="auto">
                          <a:xfrm>
                            <a:off x="0" y="0"/>
                            <a:ext cx="1905000" cy="1620520"/>
                          </a:xfrm>
                          <a:prstGeom prst="rect">
                            <a:avLst/>
                          </a:prstGeom>
                          <a:noFill/>
                          <a:ln w="9525">
                            <a:noFill/>
                            <a:headEnd/>
                            <a:tailEnd/>
                          </a:ln>
                        </pic:spPr>
                      </pic:pic>
                    </a:graphicData>
                  </a:graphic>
                </wp:inline>
              </w:drawing>
            </w:r>
          </w:p>
        </w:tc>
      </w:tr>
    </w:tbl>
    <w:bookmarkEnd w:id="94"/>
    <w:bookmarkEnd w:id="95"/>
    <w:bookmarkStart w:id="97" w:name="Xcdbd3d9c371c82ff0e834776fcc9de5ea239e68"/>
    <w:p>
      <w:pPr>
        <w:pStyle w:val="Heading2"/>
      </w:pPr>
      <w:r>
        <w:t xml:space="preserve">BLOK VI. PERSEPSI TERHADAP BANSOS NON TUNAI</w:t>
      </w:r>
    </w:p>
    <w:bookmarkStart w:id="96" w:name="section-25"/>
    <w:p>
      <w:pPr>
        <w:pStyle w:val="Heading3"/>
      </w:pPr>
      <w:r>
        <w:t xml:space="preserve">601</w:t>
      </w:r>
    </w:p>
    <w:p>
      <w:pPr>
        <w:pStyle w:val="FirstParagraph"/>
      </w:pPr>
      <w:r>
        <w:t xml:space="preserve">Enumerator dapat menyederhanakan kalimat pernyataan-pernyataan yang ada dengan bahasa sendiri agar responden dapat lebih mudah memahami maksud pernyataan yang ditanyakan.</w:t>
      </w:r>
    </w:p>
    <w:bookmarkEnd w:id="96"/>
    <w:bookmarkEnd w:id="97"/>
    <w:sectPr w:rsidR="0091582C" w:rsidRPr="0091582C" w:rsidSect="0091582C">
      <w:footerReference r:id="rId9" w:type="even"/>
      <w:footerReference r:id="rId10" w:type="default"/>
      <w:pgSz w:h="15840" w:w="12240"/>
      <w:pgMar w:bottom="1080" w:footer="432" w:gutter="0" w:header="720" w:left="1080" w:right="1080" w:top="1080"/>
      <w:cols w:space="720"/>
      <w:docGrid w:linePitch="32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56671437"/>
      <w:docPartObj>
        <w:docPartGallery w:val="Page Numbers (Bottom of Page)"/>
        <w:docPartUnique/>
      </w:docPartObj>
    </w:sdtPr>
    <w:sdtContent>
      <w:p w14:paraId="585D0509" w14:textId="568D94ED" w:rsidR="00206F33" w:rsidRDefault="00206F33" w:rsidP="006A1143">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0D32A7" w14:textId="77777777" w:rsidR="00206F33" w:rsidRDefault="00206F33" w:rsidP="006A1143">
    <w:pPr>
      <w:pStyle w:val="Footer"/>
    </w:pPr>
  </w:p>
  <w:p w14:paraId="0F3014BE" w14:textId="77777777" w:rsidR="00BB6B47" w:rsidRDefault="00BB6B47" w:rsidP="006A1143"/>
  <w:p w14:paraId="144654AE" w14:textId="77777777" w:rsidR="00BB6B47" w:rsidRDefault="00BB6B47" w:rsidP="006A1143"/>
  <w:p w14:paraId="56D15E55" w14:textId="77777777" w:rsidR="00BB6B47" w:rsidRDefault="00BB6B47" w:rsidP="006A1143"/>
  <w:p w14:paraId="6DA3CD29" w14:textId="77777777" w:rsidR="00FD5046" w:rsidRDefault="00FD5046" w:rsidP="006A1143"/>
  <w:p w14:paraId="4CDF3967" w14:textId="77777777" w:rsidR="00FD5046" w:rsidRDefault="00FD5046" w:rsidP="006A11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F78ED" w14:textId="25DA64A1" w:rsidR="00BB6B47" w:rsidRPr="00350983" w:rsidRDefault="00F4384B" w:rsidP="006A1143">
    <w:r w:rsidRPr="00350983">
      <w:ptab w:relativeTo="margin" w:alignment="center" w:leader="none"/>
    </w:r>
    <w:r w:rsidRPr="00350983">
      <w:ptab w:relativeTo="margin" w:alignment="right" w:leader="none"/>
    </w:r>
    <w:r w:rsidRPr="00350983">
      <w:fldChar w:fldCharType="begin"/>
    </w:r>
    <w:r w:rsidRPr="00350983">
      <w:instrText xml:space="preserve"> PAGE   \* MERGEFORMAT </w:instrText>
    </w:r>
    <w:r w:rsidRPr="00350983">
      <w:fldChar w:fldCharType="separate"/>
    </w:r>
    <w:r w:rsidRPr="00350983">
      <w:rPr>
        <w:noProof/>
      </w:rPr>
      <w:t>1</w:t>
    </w:r>
    <w:r w:rsidRPr="00350983">
      <w:rPr>
        <w:noProof/>
      </w:rPr>
      <w:fldChar w:fldCharType="end"/>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p14">
  <w:abstractNum w15:restartNumberingAfterBreak="0" w:abstractNumId="0">
    <w:nsid w:val="FFFFFF7C"/>
    <w:multiLevelType w:val="singleLevel"/>
    <w:tmpl w:val="528E7A4C"/>
    <w:lvl w:ilvl="0">
      <w:start w:val="1"/>
      <w:numFmt w:val="decimal"/>
      <w:lvlText w:val="%1."/>
      <w:lvlJc w:val="left"/>
      <w:pPr>
        <w:tabs>
          <w:tab w:pos="1800" w:val="num"/>
        </w:tabs>
        <w:ind w:hanging="360" w:left="1800"/>
      </w:pPr>
    </w:lvl>
  </w:abstractNum>
  <w:abstractNum w15:restartNumberingAfterBreak="0" w:abstractNumId="1">
    <w:nsid w:val="FFFFFF7D"/>
    <w:multiLevelType w:val="singleLevel"/>
    <w:tmpl w:val="8A2C5B3E"/>
    <w:lvl w:ilvl="0">
      <w:start w:val="1"/>
      <w:numFmt w:val="decimal"/>
      <w:lvlText w:val="%1."/>
      <w:lvlJc w:val="left"/>
      <w:pPr>
        <w:tabs>
          <w:tab w:pos="1440" w:val="num"/>
        </w:tabs>
        <w:ind w:hanging="360" w:left="1440"/>
      </w:pPr>
    </w:lvl>
  </w:abstractNum>
  <w:abstractNum w15:restartNumberingAfterBreak="0" w:abstractNumId="2">
    <w:nsid w:val="FFFFFF7E"/>
    <w:multiLevelType w:val="singleLevel"/>
    <w:tmpl w:val="93FA50C0"/>
    <w:lvl w:ilvl="0">
      <w:start w:val="1"/>
      <w:numFmt w:val="decimal"/>
      <w:lvlText w:val="%1."/>
      <w:lvlJc w:val="left"/>
      <w:pPr>
        <w:tabs>
          <w:tab w:pos="1080" w:val="num"/>
        </w:tabs>
        <w:ind w:hanging="360" w:left="1080"/>
      </w:pPr>
    </w:lvl>
  </w:abstractNum>
  <w:abstractNum w15:restartNumberingAfterBreak="0" w:abstractNumId="3">
    <w:nsid w:val="FFFFFF7F"/>
    <w:multiLevelType w:val="singleLevel"/>
    <w:tmpl w:val="1EA871B0"/>
    <w:lvl w:ilvl="0">
      <w:start w:val="1"/>
      <w:numFmt w:val="decimal"/>
      <w:lvlText w:val="%1."/>
      <w:lvlJc w:val="left"/>
      <w:pPr>
        <w:tabs>
          <w:tab w:pos="720" w:val="num"/>
        </w:tabs>
        <w:ind w:hanging="360" w:left="720"/>
      </w:pPr>
    </w:lvl>
  </w:abstractNum>
  <w:abstractNum w15:restartNumberingAfterBreak="0" w:abstractNumId="4">
    <w:nsid w:val="FFFFFF80"/>
    <w:multiLevelType w:val="singleLevel"/>
    <w:tmpl w:val="D2EC2AF0"/>
    <w:lvl w:ilvl="0">
      <w:start w:val="1"/>
      <w:numFmt w:val="bullet"/>
      <w:lvlText w:val=""/>
      <w:lvlJc w:val="left"/>
      <w:pPr>
        <w:tabs>
          <w:tab w:pos="1800" w:val="num"/>
        </w:tabs>
        <w:ind w:hanging="360" w:left="1800"/>
      </w:pPr>
      <w:rPr>
        <w:rFonts w:ascii="Symbol" w:hAnsi="Symbol" w:hint="default"/>
      </w:rPr>
    </w:lvl>
  </w:abstractNum>
  <w:abstractNum w15:restartNumberingAfterBreak="0" w:abstractNumId="5">
    <w:nsid w:val="FFFFFF81"/>
    <w:multiLevelType w:val="singleLevel"/>
    <w:tmpl w:val="7DFCA460"/>
    <w:lvl w:ilvl="0">
      <w:start w:val="1"/>
      <w:numFmt w:val="bullet"/>
      <w:lvlText w:val=""/>
      <w:lvlJc w:val="left"/>
      <w:pPr>
        <w:tabs>
          <w:tab w:pos="1440" w:val="num"/>
        </w:tabs>
        <w:ind w:hanging="360" w:left="1440"/>
      </w:pPr>
      <w:rPr>
        <w:rFonts w:ascii="Symbol" w:hAnsi="Symbol" w:hint="default"/>
      </w:rPr>
    </w:lvl>
  </w:abstractNum>
  <w:abstractNum w15:restartNumberingAfterBreak="0" w:abstractNumId="6">
    <w:nsid w:val="FFFFFF82"/>
    <w:multiLevelType w:val="singleLevel"/>
    <w:tmpl w:val="8FBA3D62"/>
    <w:lvl w:ilvl="0">
      <w:start w:val="1"/>
      <w:numFmt w:val="bullet"/>
      <w:lvlText w:val=""/>
      <w:lvlJc w:val="left"/>
      <w:pPr>
        <w:tabs>
          <w:tab w:pos="1080" w:val="num"/>
        </w:tabs>
        <w:ind w:hanging="360" w:left="1080"/>
      </w:pPr>
      <w:rPr>
        <w:rFonts w:ascii="Symbol" w:hAnsi="Symbol" w:hint="default"/>
      </w:rPr>
    </w:lvl>
  </w:abstractNum>
  <w:abstractNum w15:restartNumberingAfterBreak="0" w:abstractNumId="7">
    <w:nsid w:val="FFFFFF83"/>
    <w:multiLevelType w:val="singleLevel"/>
    <w:tmpl w:val="2F3A25E0"/>
    <w:lvl w:ilvl="0">
      <w:start w:val="1"/>
      <w:numFmt w:val="bullet"/>
      <w:lvlText w:val=""/>
      <w:lvlJc w:val="left"/>
      <w:pPr>
        <w:tabs>
          <w:tab w:pos="720" w:val="num"/>
        </w:tabs>
        <w:ind w:hanging="360" w:left="720"/>
      </w:pPr>
      <w:rPr>
        <w:rFonts w:ascii="Symbol" w:hAnsi="Symbol" w:hint="default"/>
      </w:rPr>
    </w:lvl>
  </w:abstractNum>
  <w:abstractNum w15:restartNumberingAfterBreak="0" w:abstractNumId="8">
    <w:nsid w:val="FFFFFF88"/>
    <w:multiLevelType w:val="singleLevel"/>
    <w:tmpl w:val="A33E1796"/>
    <w:lvl w:ilvl="0">
      <w:start w:val="1"/>
      <w:numFmt w:val="decimal"/>
      <w:pStyle w:val="ListNumber"/>
      <w:lvlText w:val="%1)"/>
      <w:lvlJc w:val="left"/>
      <w:pPr>
        <w:ind w:hanging="360" w:left="360"/>
      </w:pPr>
      <w:rPr>
        <w:rFonts w:ascii="Poppins" w:hAnsi="Poppins" w:hint="default"/>
        <w:b/>
        <w:i w:val="0"/>
        <w:sz w:val="20"/>
      </w:rPr>
    </w:lvl>
  </w:abstractNum>
  <w:abstractNum w15:restartNumberingAfterBreak="0" w:abstractNumId="9">
    <w:nsid w:val="FFFFFF89"/>
    <w:multiLevelType w:val="singleLevel"/>
    <w:tmpl w:val="868668A2"/>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20B62913"/>
    <w:multiLevelType w:val="hybridMultilevel"/>
    <w:tmpl w:val="03867F36"/>
    <w:lvl w:ilvl="0" w:tplc="FD0ECF50">
      <w:start w:val="1"/>
      <w:numFmt w:val="decimal"/>
      <w:lvlText w:val="%1."/>
      <w:lvlJc w:val="left"/>
      <w:pPr>
        <w:ind w:hanging="360" w:left="360"/>
      </w:pPr>
      <w:rPr>
        <w:rFonts w:ascii="Poppins" w:hAnsi="Poppins" w:hint="default"/>
        <w:b/>
        <w:i w:val="0"/>
      </w:rPr>
    </w:lvl>
    <w:lvl w:ilvl="1" w:tentative="1" w:tplc="04090019">
      <w:start w:val="1"/>
      <w:numFmt w:val="lowerLetter"/>
      <w:lvlText w:val="%2."/>
      <w:lvlJc w:val="left"/>
      <w:pPr>
        <w:ind w:hanging="360" w:left="1080"/>
      </w:pPr>
    </w:lvl>
    <w:lvl w:ilvl="2" w:tentative="1" w:tplc="0409001B">
      <w:start w:val="1"/>
      <w:numFmt w:val="lowerRoman"/>
      <w:lvlText w:val="%3."/>
      <w:lvlJc w:val="right"/>
      <w:pPr>
        <w:ind w:hanging="180" w:left="1800"/>
      </w:pPr>
    </w:lvl>
    <w:lvl w:ilvl="3" w:tentative="1" w:tplc="0409000F">
      <w:start w:val="1"/>
      <w:numFmt w:val="decimal"/>
      <w:lvlText w:val="%4."/>
      <w:lvlJc w:val="left"/>
      <w:pPr>
        <w:ind w:hanging="360" w:left="2520"/>
      </w:pPr>
    </w:lvl>
    <w:lvl w:ilvl="4" w:tentative="1" w:tplc="04090019">
      <w:start w:val="1"/>
      <w:numFmt w:val="lowerLetter"/>
      <w:lvlText w:val="%5."/>
      <w:lvlJc w:val="left"/>
      <w:pPr>
        <w:ind w:hanging="360" w:left="3240"/>
      </w:pPr>
    </w:lvl>
    <w:lvl w:ilvl="5" w:tentative="1" w:tplc="0409001B">
      <w:start w:val="1"/>
      <w:numFmt w:val="lowerRoman"/>
      <w:lvlText w:val="%6."/>
      <w:lvlJc w:val="right"/>
      <w:pPr>
        <w:ind w:hanging="180" w:left="3960"/>
      </w:pPr>
    </w:lvl>
    <w:lvl w:ilvl="6" w:tentative="1" w:tplc="0409000F">
      <w:start w:val="1"/>
      <w:numFmt w:val="decimal"/>
      <w:lvlText w:val="%7."/>
      <w:lvlJc w:val="left"/>
      <w:pPr>
        <w:ind w:hanging="360" w:left="4680"/>
      </w:pPr>
    </w:lvl>
    <w:lvl w:ilvl="7" w:tentative="1" w:tplc="04090019">
      <w:start w:val="1"/>
      <w:numFmt w:val="lowerLetter"/>
      <w:lvlText w:val="%8."/>
      <w:lvlJc w:val="left"/>
      <w:pPr>
        <w:ind w:hanging="360" w:left="5400"/>
      </w:pPr>
    </w:lvl>
    <w:lvl w:ilvl="8" w:tentative="1" w:tplc="0409001B">
      <w:start w:val="1"/>
      <w:numFmt w:val="lowerRoman"/>
      <w:lvlText w:val="%9."/>
      <w:lvlJc w:val="right"/>
      <w:pPr>
        <w:ind w:hanging="180" w:left="6120"/>
      </w:pPr>
    </w:lvl>
  </w:abstractNum>
  <w:abstractNum w15:restartNumberingAfterBreak="0" w:abstractNumId="11">
    <w:nsid w:val="2C1AE401"/>
    <w:multiLevelType w:val="multilevel"/>
    <w:tmpl w:val="1D7C6486"/>
    <w:lvl w:ilvl="0">
      <w:numFmt w:val="bullet"/>
      <w:lvlText w:val=" "/>
      <w:lvlJc w:val="left"/>
      <w:pPr>
        <w:ind w:hanging="480" w:left="720"/>
      </w:pPr>
    </w:lvl>
    <w:lvl w:ilvl="1">
      <w:numFmt w:val="bullet"/>
      <w:lvlText w:val=" "/>
      <w:lvlJc w:val="left"/>
      <w:pPr>
        <w:ind w:hanging="480" w:left="1440"/>
      </w:pPr>
    </w:lvl>
    <w:lvl w:ilvl="2">
      <w:numFmt w:val="bullet"/>
      <w:lvlText w:val=" "/>
      <w:lvlJc w:val="left"/>
      <w:pPr>
        <w:ind w:hanging="480" w:left="2160"/>
      </w:pPr>
    </w:lvl>
    <w:lvl w:ilvl="3">
      <w:numFmt w:val="bullet"/>
      <w:lvlText w:val=" "/>
      <w:lvlJc w:val="left"/>
      <w:pPr>
        <w:ind w:hanging="480" w:left="2880"/>
      </w:pPr>
    </w:lvl>
    <w:lvl w:ilvl="4">
      <w:numFmt w:val="bullet"/>
      <w:lvlText w:val=" "/>
      <w:lvlJc w:val="left"/>
      <w:pPr>
        <w:ind w:hanging="480" w:left="3600"/>
      </w:pPr>
    </w:lvl>
    <w:lvl w:ilvl="5">
      <w:numFmt w:val="bullet"/>
      <w:lvlText w:val=" "/>
      <w:lvlJc w:val="left"/>
      <w:pPr>
        <w:ind w:hanging="480" w:left="4320"/>
      </w:pPr>
    </w:lvl>
    <w:lvl w:ilvl="6">
      <w:numFmt w:val="bullet"/>
      <w:lvlText w:val=" "/>
      <w:lvlJc w:val="left"/>
      <w:pPr>
        <w:ind w:hanging="480" w:left="5040"/>
      </w:pPr>
    </w:lvl>
    <w:lvl w:ilvl="7">
      <w:numFmt w:val="bullet"/>
      <w:lvlText w:val=" "/>
      <w:lvlJc w:val="left"/>
      <w:pPr>
        <w:ind w:hanging="480" w:left="5760"/>
      </w:pPr>
    </w:lvl>
    <w:lvl w:ilvl="8">
      <w:numFmt w:val="bullet"/>
      <w:lvlText w:val=" "/>
      <w:lvlJc w:val="left"/>
      <w:pPr>
        <w:ind w:hanging="480" w:left="6480"/>
      </w:pPr>
    </w:lvl>
  </w:abstractNum>
  <w:abstractNum w15:restartNumberingAfterBreak="0" w:abstractNumId="12">
    <w:nsid w:val="4A515849"/>
    <w:multiLevelType w:val="hybridMultilevel"/>
    <w:tmpl w:val="BBD6BACE"/>
    <w:lvl w:ilvl="0" w:tplc="5868F6EC">
      <w:start w:val="1"/>
      <w:numFmt w:val="decimal"/>
      <w:lvlText w:val="%1)"/>
      <w:lvlJc w:val="left"/>
      <w:pPr>
        <w:ind w:hanging="360" w:left="720"/>
      </w:pPr>
      <w:rPr>
        <w:rFonts w:ascii="Poppins" w:hAnsi="Poppins" w:hint="default"/>
        <w:b/>
        <w:i w:val="0"/>
        <w:sz w:val="20"/>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15:restartNumberingAfterBreak="0" w:abstractNumId="13">
    <w:nsid w:val="54864FD9"/>
    <w:multiLevelType w:val="hybridMultilevel"/>
    <w:tmpl w:val="EE92E444"/>
    <w:lvl w:ilvl="0" w:tplc="FD0ECF50">
      <w:start w:val="1"/>
      <w:numFmt w:val="decimal"/>
      <w:lvlText w:val="%1."/>
      <w:lvlJc w:val="left"/>
      <w:pPr>
        <w:ind w:hanging="360" w:left="720"/>
      </w:pPr>
      <w:rPr>
        <w:rFonts w:ascii="Poppins" w:hAnsi="Poppins" w:hint="default"/>
        <w:b/>
        <w:i w:val="0"/>
      </w:rPr>
    </w:lvl>
    <w:lvl w:ilvl="1" w:tentative="1" w:tplc="04090019">
      <w:start w:val="1"/>
      <w:numFmt w:val="lowerLetter"/>
      <w:lvlText w:val="%2."/>
      <w:lvlJc w:val="left"/>
      <w:pPr>
        <w:ind w:hanging="360" w:left="1440"/>
      </w:pPr>
    </w:lvl>
    <w:lvl w:ilvl="2" w:tentative="1" w:tplc="0409001B">
      <w:start w:val="1"/>
      <w:numFmt w:val="lowerRoman"/>
      <w:lvlText w:val="%3."/>
      <w:lvlJc w:val="right"/>
      <w:pPr>
        <w:ind w:hanging="180" w:left="2160"/>
      </w:pPr>
    </w:lvl>
    <w:lvl w:ilvl="3" w:tentative="1" w:tplc="0409000F">
      <w:start w:val="1"/>
      <w:numFmt w:val="decimal"/>
      <w:lvlText w:val="%4."/>
      <w:lvlJc w:val="left"/>
      <w:pPr>
        <w:ind w:hanging="360" w:left="2880"/>
      </w:pPr>
    </w:lvl>
    <w:lvl w:ilvl="4" w:tentative="1" w:tplc="04090019">
      <w:start w:val="1"/>
      <w:numFmt w:val="lowerLetter"/>
      <w:lvlText w:val="%5."/>
      <w:lvlJc w:val="left"/>
      <w:pPr>
        <w:ind w:hanging="360" w:left="3600"/>
      </w:pPr>
    </w:lvl>
    <w:lvl w:ilvl="5" w:tentative="1" w:tplc="0409001B">
      <w:start w:val="1"/>
      <w:numFmt w:val="lowerRoman"/>
      <w:lvlText w:val="%6."/>
      <w:lvlJc w:val="right"/>
      <w:pPr>
        <w:ind w:hanging="180" w:left="4320"/>
      </w:pPr>
    </w:lvl>
    <w:lvl w:ilvl="6" w:tentative="1" w:tplc="0409000F">
      <w:start w:val="1"/>
      <w:numFmt w:val="decimal"/>
      <w:lvlText w:val="%7."/>
      <w:lvlJc w:val="left"/>
      <w:pPr>
        <w:ind w:hanging="360" w:left="5040"/>
      </w:pPr>
    </w:lvl>
    <w:lvl w:ilvl="7" w:tentative="1" w:tplc="04090019">
      <w:start w:val="1"/>
      <w:numFmt w:val="lowerLetter"/>
      <w:lvlText w:val="%8."/>
      <w:lvlJc w:val="left"/>
      <w:pPr>
        <w:ind w:hanging="360" w:left="5760"/>
      </w:pPr>
    </w:lvl>
    <w:lvl w:ilvl="8" w:tentative="1" w:tplc="0409001B">
      <w:start w:val="1"/>
      <w:numFmt w:val="lowerRoman"/>
      <w:lvlText w:val="%9."/>
      <w:lvlJc w:val="right"/>
      <w:pPr>
        <w:ind w:hanging="180" w:left="6480"/>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99411">
    <w:nsid w:val="00A99411"/>
    <w:multiLevelType w:val="multilevel"/>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412">
    <w:nsid w:val="00A99412"/>
    <w:multiLevelType w:val="multilevel"/>
    <w:lvl w:ilvl="0">
      <w:start w:val="2"/>
      <w:numFmt w:val="decimal"/>
      <w:lvlText w:val="%1."/>
      <w:lvlJc w:val="left"/>
      <w:pPr>
        <w:ind w:left="720" w:hanging="360"/>
      </w:pPr>
    </w:lvl>
    <w:lvl w:ilvl="1">
      <w:start w:val="2"/>
      <w:numFmt w:val="decimal"/>
      <w:lvlText w:val="%2."/>
      <w:lvlJc w:val="left"/>
      <w:pPr>
        <w:ind w:left="1440" w:hanging="360"/>
      </w:pPr>
    </w:lvl>
    <w:lvl w:ilvl="2">
      <w:start w:val="2"/>
      <w:numFmt w:val="decimal"/>
      <w:lvlText w:val="%3."/>
      <w:lvlJc w:val="left"/>
      <w:pPr>
        <w:ind w:left="2160" w:hanging="360"/>
      </w:pPr>
    </w:lvl>
    <w:lvl w:ilvl="3">
      <w:start w:val="2"/>
      <w:numFmt w:val="decimal"/>
      <w:lvlText w:val="%4."/>
      <w:lvlJc w:val="left"/>
      <w:pPr>
        <w:ind w:left="2880" w:hanging="360"/>
      </w:pPr>
    </w:lvl>
    <w:lvl w:ilvl="4">
      <w:start w:val="2"/>
      <w:numFmt w:val="decimal"/>
      <w:lvlText w:val="%5."/>
      <w:lvlJc w:val="left"/>
      <w:pPr>
        <w:ind w:left="3600" w:hanging="360"/>
      </w:pPr>
    </w:lvl>
    <w:lvl w:ilvl="5">
      <w:start w:val="2"/>
      <w:numFmt w:val="decimal"/>
      <w:lvlText w:val="%6."/>
      <w:lvlJc w:val="left"/>
      <w:pPr>
        <w:ind w:left="4320" w:hanging="360"/>
      </w:pPr>
    </w:lvl>
    <w:lvl w:ilvl="6">
      <w:start w:val="2"/>
      <w:numFmt w:val="decimal"/>
      <w:lvlText w:val="%7."/>
      <w:lvlJc w:val="left"/>
      <w:pPr>
        <w:ind w:left="5040" w:hanging="360"/>
      </w:pPr>
    </w:lvl>
    <w:lvl w:ilvl="7">
      <w:start w:val="2"/>
      <w:numFmt w:val="decimal"/>
      <w:lvlText w:val="%8."/>
      <w:lvlJc w:val="left"/>
      <w:pPr>
        <w:ind w:left="5760" w:hanging="360"/>
      </w:pPr>
    </w:lvl>
    <w:lvl w:ilvl="8">
      <w:start w:val="2"/>
      <w:numFmt w:val="decimal"/>
      <w:lvlText w:val="%9."/>
      <w:lvlJc w:val="left"/>
      <w:pPr>
        <w:ind w:left="6480" w:hanging="360"/>
      </w:pPr>
    </w:lvl>
  </w:abstractNum>
  <w:abstractNum w:abstractNumId="99413">
    <w:nsid w:val="00A99413"/>
    <w:multiLevelType w:val="multilevel"/>
    <w:lvl w:ilvl="0">
      <w:start w:val="3"/>
      <w:numFmt w:val="decimal"/>
      <w:lvlText w:val="%1."/>
      <w:lvlJc w:val="left"/>
      <w:pPr>
        <w:ind w:left="720" w:hanging="360"/>
      </w:pPr>
    </w:lvl>
    <w:lvl w:ilvl="1">
      <w:start w:val="3"/>
      <w:numFmt w:val="decimal"/>
      <w:lvlText w:val="%2."/>
      <w:lvlJc w:val="left"/>
      <w:pPr>
        <w:ind w:left="1440" w:hanging="360"/>
      </w:pPr>
    </w:lvl>
    <w:lvl w:ilvl="2">
      <w:start w:val="3"/>
      <w:numFmt w:val="decimal"/>
      <w:lvlText w:val="%3."/>
      <w:lvlJc w:val="left"/>
      <w:pPr>
        <w:ind w:left="2160" w:hanging="360"/>
      </w:pPr>
    </w:lvl>
    <w:lvl w:ilvl="3">
      <w:start w:val="3"/>
      <w:numFmt w:val="decimal"/>
      <w:lvlText w:val="%4."/>
      <w:lvlJc w:val="left"/>
      <w:pPr>
        <w:ind w:left="2880" w:hanging="360"/>
      </w:pPr>
    </w:lvl>
    <w:lvl w:ilvl="4">
      <w:start w:val="3"/>
      <w:numFmt w:val="decimal"/>
      <w:lvlText w:val="%5."/>
      <w:lvlJc w:val="left"/>
      <w:pPr>
        <w:ind w:left="3600" w:hanging="360"/>
      </w:pPr>
    </w:lvl>
    <w:lvl w:ilvl="5">
      <w:start w:val="3"/>
      <w:numFmt w:val="decimal"/>
      <w:lvlText w:val="%6."/>
      <w:lvlJc w:val="left"/>
      <w:pPr>
        <w:ind w:left="4320" w:hanging="360"/>
      </w:pPr>
    </w:lvl>
    <w:lvl w:ilvl="6">
      <w:start w:val="3"/>
      <w:numFmt w:val="decimal"/>
      <w:lvlText w:val="%7."/>
      <w:lvlJc w:val="left"/>
      <w:pPr>
        <w:ind w:left="5040" w:hanging="360"/>
      </w:pPr>
    </w:lvl>
    <w:lvl w:ilvl="7">
      <w:start w:val="3"/>
      <w:numFmt w:val="decimal"/>
      <w:lvlText w:val="%8."/>
      <w:lvlJc w:val="left"/>
      <w:pPr>
        <w:ind w:left="5760" w:hanging="360"/>
      </w:pPr>
    </w:lvl>
    <w:lvl w:ilvl="8">
      <w:start w:val="3"/>
      <w:numFmt w:val="decimal"/>
      <w:lvlText w:val="%9."/>
      <w:lvlJc w:val="left"/>
      <w:pPr>
        <w:ind w:left="6480" w:hanging="360"/>
      </w:pPr>
    </w:lvl>
  </w:abstractNum>
  <w:num w16cid:durableId="271983152" w:numId="1">
    <w:abstractNumId w:val="11"/>
  </w:num>
  <w:num w16cid:durableId="1259217120" w:numId="2">
    <w:abstractNumId w:val="0"/>
  </w:num>
  <w:num w16cid:durableId="915551810" w:numId="3">
    <w:abstractNumId w:val="1"/>
  </w:num>
  <w:num w16cid:durableId="216209176" w:numId="4">
    <w:abstractNumId w:val="2"/>
  </w:num>
  <w:num w16cid:durableId="455559851" w:numId="5">
    <w:abstractNumId w:val="3"/>
  </w:num>
  <w:num w16cid:durableId="1485202336" w:numId="6">
    <w:abstractNumId w:val="8"/>
  </w:num>
  <w:num w16cid:durableId="1796216049" w:numId="7">
    <w:abstractNumId w:val="4"/>
  </w:num>
  <w:num w16cid:durableId="1085491992" w:numId="8">
    <w:abstractNumId w:val="5"/>
  </w:num>
  <w:num w16cid:durableId="992759627" w:numId="9">
    <w:abstractNumId w:val="6"/>
  </w:num>
  <w:num w16cid:durableId="764351069" w:numId="10">
    <w:abstractNumId w:val="7"/>
  </w:num>
  <w:num w16cid:durableId="1134561764" w:numId="11">
    <w:abstractNumId w:val="9"/>
  </w:num>
  <w:num w16cid:durableId="640426551" w:numId="12">
    <w:abstractNumId w:val="9"/>
  </w:num>
  <w:num w16cid:durableId="1731342506" w:numId="13">
    <w:abstractNumId w:val="7"/>
  </w:num>
  <w:num w16cid:durableId="1088114902" w:numId="14">
    <w:abstractNumId w:val="6"/>
  </w:num>
  <w:num w16cid:durableId="157043422" w:numId="15">
    <w:abstractNumId w:val="5"/>
  </w:num>
  <w:num w16cid:durableId="2093967005" w:numId="16">
    <w:abstractNumId w:val="4"/>
  </w:num>
  <w:num w16cid:durableId="245265805" w:numId="17">
    <w:abstractNumId w:val="8"/>
  </w:num>
  <w:num w16cid:durableId="1359693400" w:numId="18">
    <w:abstractNumId w:val="3"/>
  </w:num>
  <w:num w16cid:durableId="1385641844" w:numId="19">
    <w:abstractNumId w:val="2"/>
  </w:num>
  <w:num w16cid:durableId="614140869" w:numId="20">
    <w:abstractNumId w:val="1"/>
  </w:num>
  <w:num w16cid:durableId="1365713966" w:numId="21">
    <w:abstractNumId w:val="0"/>
  </w:num>
  <w:num w16cid:durableId="761606230" w:numId="22">
    <w:abstractNumId w:val="2"/>
  </w:num>
  <w:num w16cid:durableId="859199950" w:numId="23">
    <w:abstractNumId w:val="1"/>
  </w:num>
  <w:num w16cid:durableId="1364012937" w:numId="24">
    <w:abstractNumId w:val="0"/>
  </w:num>
  <w:num w16cid:durableId="771435397" w:numId="25">
    <w:abstractNumId w:val="9"/>
  </w:num>
  <w:num w16cid:durableId="867716038" w:numId="26">
    <w:abstractNumId w:val="7"/>
  </w:num>
  <w:num w16cid:durableId="937061079" w:numId="27">
    <w:abstractNumId w:val="6"/>
  </w:num>
  <w:num w16cid:durableId="483159578" w:numId="28">
    <w:abstractNumId w:val="5"/>
  </w:num>
  <w:num w16cid:durableId="788430650" w:numId="29">
    <w:abstractNumId w:val="4"/>
  </w:num>
  <w:num w16cid:durableId="1215777308" w:numId="30">
    <w:abstractNumId w:val="8"/>
  </w:num>
  <w:num w16cid:durableId="1179465786" w:numId="31">
    <w:abstractNumId w:val="3"/>
  </w:num>
  <w:num w16cid:durableId="2007244799" w:numId="32">
    <w:abstractNumId w:val="9"/>
  </w:num>
  <w:num w16cid:durableId="1794521837" w:numId="33">
    <w:abstractNumId w:val="7"/>
  </w:num>
  <w:num w16cid:durableId="355690578" w:numId="34">
    <w:abstractNumId w:val="6"/>
  </w:num>
  <w:num w16cid:durableId="1447894941" w:numId="35">
    <w:abstractNumId w:val="5"/>
  </w:num>
  <w:num w16cid:durableId="262423117" w:numId="36">
    <w:abstractNumId w:val="4"/>
  </w:num>
  <w:num w16cid:durableId="1856921563" w:numId="37">
    <w:abstractNumId w:val="8"/>
  </w:num>
  <w:num w16cid:durableId="1404141200" w:numId="38">
    <w:abstractNumId w:val="3"/>
  </w:num>
  <w:num w16cid:durableId="1984118023" w:numId="39">
    <w:abstractNumId w:val="2"/>
  </w:num>
  <w:num w16cid:durableId="2123570343" w:numId="40">
    <w:abstractNumId w:val="1"/>
  </w:num>
  <w:num w16cid:durableId="2081824676" w:numId="41">
    <w:abstractNumId w:val="0"/>
  </w:num>
  <w:num w16cid:durableId="1473909824" w:numId="42">
    <w:abstractNumId w:val="9"/>
  </w:num>
  <w:num w16cid:durableId="559053674" w:numId="43">
    <w:abstractNumId w:val="7"/>
  </w:num>
  <w:num w16cid:durableId="1432092676" w:numId="44">
    <w:abstractNumId w:val="6"/>
  </w:num>
  <w:num w16cid:durableId="238517709" w:numId="45">
    <w:abstractNumId w:val="5"/>
  </w:num>
  <w:num w16cid:durableId="2120030704" w:numId="46">
    <w:abstractNumId w:val="4"/>
  </w:num>
  <w:num w16cid:durableId="2073387620" w:numId="47">
    <w:abstractNumId w:val="8"/>
  </w:num>
  <w:num w16cid:durableId="385837229" w:numId="48">
    <w:abstractNumId w:val="3"/>
  </w:num>
  <w:num w16cid:durableId="1461991946" w:numId="49">
    <w:abstractNumId w:val="2"/>
  </w:num>
  <w:num w16cid:durableId="997150158" w:numId="50">
    <w:abstractNumId w:val="1"/>
  </w:num>
  <w:num w16cid:durableId="454568915" w:numId="51">
    <w:abstractNumId w:val="0"/>
  </w:num>
  <w:num w16cid:durableId="761536481" w:numId="52">
    <w:abstractNumId w:val="9"/>
  </w:num>
  <w:num w16cid:durableId="1221021363" w:numId="53">
    <w:abstractNumId w:val="7"/>
  </w:num>
  <w:num w16cid:durableId="1080638914" w:numId="54">
    <w:abstractNumId w:val="6"/>
  </w:num>
  <w:num w16cid:durableId="99881515" w:numId="55">
    <w:abstractNumId w:val="5"/>
  </w:num>
  <w:num w16cid:durableId="1414936651" w:numId="56">
    <w:abstractNumId w:val="4"/>
  </w:num>
  <w:num w16cid:durableId="1574314588" w:numId="57">
    <w:abstractNumId w:val="8"/>
  </w:num>
  <w:num w16cid:durableId="367950855" w:numId="58">
    <w:abstractNumId w:val="3"/>
  </w:num>
  <w:num w16cid:durableId="159472927" w:numId="59">
    <w:abstractNumId w:val="2"/>
  </w:num>
  <w:num w16cid:durableId="1070077751" w:numId="60">
    <w:abstractNumId w:val="1"/>
  </w:num>
  <w:num w16cid:durableId="1297905093" w:numId="61">
    <w:abstractNumId w:val="0"/>
  </w:num>
  <w:num w16cid:durableId="1279410183" w:numId="62">
    <w:abstractNumId w:val="10"/>
  </w:num>
  <w:num w16cid:durableId="1765345020" w:numId="63">
    <w:abstractNumId w:val="8"/>
  </w:num>
  <w:num w16cid:durableId="1791169215" w:numId="64">
    <w:abstractNumId w:val="13"/>
  </w:num>
  <w:num w16cid:durableId="370958093" w:numId="65">
    <w:abstractNumId w:val="9"/>
  </w:num>
  <w:num w16cid:durableId="1295599032" w:numId="66">
    <w:abstractNumId w:val="7"/>
  </w:num>
  <w:num w16cid:durableId="1220097717" w:numId="67">
    <w:abstractNumId w:val="6"/>
  </w:num>
  <w:num w16cid:durableId="117991478" w:numId="68">
    <w:abstractNumId w:val="5"/>
  </w:num>
  <w:num w16cid:durableId="784925740" w:numId="69">
    <w:abstractNumId w:val="4"/>
  </w:num>
  <w:num w16cid:durableId="1790778168" w:numId="70">
    <w:abstractNumId w:val="3"/>
  </w:num>
  <w:num w16cid:durableId="1473715663" w:numId="71">
    <w:abstractNumId w:val="2"/>
  </w:num>
  <w:num w16cid:durableId="1564024122" w:numId="72">
    <w:abstractNumId w:val="1"/>
  </w:num>
  <w:num w16cid:durableId="2019772618" w:numId="73">
    <w:abstractNumId w:val="0"/>
  </w:num>
  <w:num w16cid:durableId="1212618166" w:numId="74">
    <w:abstractNumId w:val="9"/>
  </w:num>
  <w:num w16cid:durableId="572354210" w:numId="75">
    <w:abstractNumId w:val="7"/>
  </w:num>
  <w:num w16cid:durableId="548540744" w:numId="76">
    <w:abstractNumId w:val="6"/>
  </w:num>
  <w:num w16cid:durableId="1435436597" w:numId="77">
    <w:abstractNumId w:val="5"/>
  </w:num>
  <w:num w16cid:durableId="820200038" w:numId="78">
    <w:abstractNumId w:val="4"/>
  </w:num>
  <w:num w16cid:durableId="1004631602" w:numId="79">
    <w:abstractNumId w:val="3"/>
  </w:num>
  <w:num w16cid:durableId="1530147410" w:numId="80">
    <w:abstractNumId w:val="2"/>
  </w:num>
  <w:num w16cid:durableId="375592828" w:numId="81">
    <w:abstractNumId w:val="1"/>
  </w:num>
  <w:num w16cid:durableId="256183054" w:numId="82">
    <w:abstractNumId w:val="0"/>
  </w:num>
  <w:num w16cid:durableId="654531267" w:numId="83">
    <w:abstractNumId w:val="9"/>
  </w:num>
  <w:num w16cid:durableId="1635676562" w:numId="84">
    <w:abstractNumId w:val="7"/>
  </w:num>
  <w:num w16cid:durableId="670185793" w:numId="85">
    <w:abstractNumId w:val="6"/>
  </w:num>
  <w:num w16cid:durableId="1606308343" w:numId="86">
    <w:abstractNumId w:val="5"/>
  </w:num>
  <w:num w16cid:durableId="129178770" w:numId="87">
    <w:abstractNumId w:val="4"/>
  </w:num>
  <w:num w16cid:durableId="1746027068" w:numId="88">
    <w:abstractNumId w:val="3"/>
  </w:num>
  <w:num w16cid:durableId="1247419144" w:numId="89">
    <w:abstractNumId w:val="2"/>
  </w:num>
  <w:num w16cid:durableId="647904108" w:numId="90">
    <w:abstractNumId w:val="1"/>
  </w:num>
  <w:num w16cid:durableId="1228372423" w:numId="91">
    <w:abstractNumId w:val="0"/>
  </w:num>
  <w:num w16cid:durableId="2054496353" w:numId="92">
    <w:abstractNumId w:val="9"/>
  </w:num>
  <w:num w16cid:durableId="412556473" w:numId="93">
    <w:abstractNumId w:val="7"/>
  </w:num>
  <w:num w16cid:durableId="1672098947" w:numId="94">
    <w:abstractNumId w:val="6"/>
  </w:num>
  <w:num w16cid:durableId="1022585761" w:numId="95">
    <w:abstractNumId w:val="5"/>
  </w:num>
  <w:num w16cid:durableId="1539853929" w:numId="96">
    <w:abstractNumId w:val="4"/>
  </w:num>
  <w:num w16cid:durableId="977343031" w:numId="97">
    <w:abstractNumId w:val="3"/>
  </w:num>
  <w:num w16cid:durableId="244656694" w:numId="98">
    <w:abstractNumId w:val="2"/>
  </w:num>
  <w:num w16cid:durableId="1410234078" w:numId="99">
    <w:abstractNumId w:val="1"/>
  </w:num>
  <w:num w16cid:durableId="509486089" w:numId="100">
    <w:abstractNumId w:val="0"/>
  </w:num>
  <w:num w16cid:durableId="32267445" w:numId="101">
    <w:abstractNumId w:val="9"/>
  </w:num>
  <w:num w16cid:durableId="202595066" w:numId="102">
    <w:abstractNumId w:val="7"/>
  </w:num>
  <w:num w16cid:durableId="2015758903" w:numId="103">
    <w:abstractNumId w:val="6"/>
  </w:num>
  <w:num w16cid:durableId="318385009" w:numId="104">
    <w:abstractNumId w:val="5"/>
  </w:num>
  <w:num w16cid:durableId="366640569" w:numId="105">
    <w:abstractNumId w:val="4"/>
  </w:num>
  <w:num w16cid:durableId="704409229" w:numId="106">
    <w:abstractNumId w:val="3"/>
  </w:num>
  <w:num w16cid:durableId="766343535" w:numId="107">
    <w:abstractNumId w:val="2"/>
  </w:num>
  <w:num w16cid:durableId="844173987" w:numId="108">
    <w:abstractNumId w:val="1"/>
  </w:num>
  <w:num w16cid:durableId="114182609" w:numId="109">
    <w:abstractNumId w:val="9"/>
  </w:num>
  <w:num w16cid:durableId="1378512183" w:numId="110">
    <w:abstractNumId w:val="7"/>
  </w:num>
  <w:num w16cid:durableId="1439720191" w:numId="111">
    <w:abstractNumId w:val="6"/>
  </w:num>
  <w:num w16cid:durableId="502357349" w:numId="112">
    <w:abstractNumId w:val="5"/>
  </w:num>
  <w:num w16cid:durableId="239295487" w:numId="113">
    <w:abstractNumId w:val="4"/>
  </w:num>
  <w:num w16cid:durableId="1095244203" w:numId="114">
    <w:abstractNumId w:val="3"/>
  </w:num>
  <w:num w16cid:durableId="1534536203" w:numId="115">
    <w:abstractNumId w:val="2"/>
  </w:num>
  <w:num w16cid:durableId="1799838996" w:numId="116">
    <w:abstractNumId w:val="1"/>
  </w:num>
  <w:num w16cid:durableId="511189317" w:numId="117">
    <w:abstractNumId w:val="0"/>
  </w:num>
  <w:num w16cid:durableId="1235319221" w:numId="118">
    <w:abstractNumId w:val="9"/>
  </w:num>
  <w:num w16cid:durableId="1681157340" w:numId="119">
    <w:abstractNumId w:val="7"/>
  </w:num>
  <w:num w16cid:durableId="576938310" w:numId="120">
    <w:abstractNumId w:val="6"/>
  </w:num>
  <w:num w16cid:durableId="1237327470" w:numId="121">
    <w:abstractNumId w:val="5"/>
  </w:num>
  <w:num w16cid:durableId="1370645627" w:numId="122">
    <w:abstractNumId w:val="4"/>
  </w:num>
  <w:num w16cid:durableId="676421128" w:numId="123">
    <w:abstractNumId w:val="3"/>
  </w:num>
  <w:num w16cid:durableId="878973539" w:numId="124">
    <w:abstractNumId w:val="2"/>
  </w:num>
  <w:num w16cid:durableId="1464427424" w:numId="125">
    <w:abstractNumId w:val="1"/>
  </w:num>
  <w:num w16cid:durableId="1754624768" w:numId="126">
    <w:abstractNumId w:val="9"/>
  </w:num>
  <w:num w16cid:durableId="1204052596" w:numId="127">
    <w:abstractNumId w:val="7"/>
  </w:num>
  <w:num w16cid:durableId="1641110563" w:numId="128">
    <w:abstractNumId w:val="6"/>
  </w:num>
  <w:num w16cid:durableId="1585216964" w:numId="129">
    <w:abstractNumId w:val="5"/>
  </w:num>
  <w:num w16cid:durableId="625963428" w:numId="130">
    <w:abstractNumId w:val="4"/>
  </w:num>
  <w:num w16cid:durableId="1795710729" w:numId="131">
    <w:abstractNumId w:val="3"/>
  </w:num>
  <w:num w16cid:durableId="1608393428" w:numId="132">
    <w:abstractNumId w:val="2"/>
  </w:num>
  <w:num w16cid:durableId="1196501049" w:numId="133">
    <w:abstractNumId w:val="1"/>
  </w:num>
  <w:num w16cid:durableId="1144929707" w:numId="134">
    <w:abstractNumId w:val="0"/>
  </w:num>
  <w:num w16cid:durableId="185680233" w:numId="135">
    <w:abstractNumId w:val="9"/>
  </w:num>
  <w:num w16cid:durableId="2091154312" w:numId="136">
    <w:abstractNumId w:val="7"/>
  </w:num>
  <w:num w16cid:durableId="1090659351" w:numId="137">
    <w:abstractNumId w:val="6"/>
  </w:num>
  <w:num w16cid:durableId="287316531" w:numId="138">
    <w:abstractNumId w:val="5"/>
  </w:num>
  <w:num w16cid:durableId="1932934874" w:numId="139">
    <w:abstractNumId w:val="4"/>
  </w:num>
  <w:num w16cid:durableId="246118078" w:numId="140">
    <w:abstractNumId w:val="3"/>
  </w:num>
  <w:num w16cid:durableId="975135677" w:numId="141">
    <w:abstractNumId w:val="2"/>
  </w:num>
  <w:num w16cid:durableId="1249459768" w:numId="142">
    <w:abstractNumId w:val="1"/>
  </w:num>
  <w:num w16cid:durableId="1153327018" w:numId="143">
    <w:abstractNumId w:val="0"/>
  </w:num>
  <w:num w16cid:durableId="74597170" w:numId="144">
    <w:abstractNumId w:val="9"/>
  </w:num>
  <w:num w16cid:durableId="520553257" w:numId="145">
    <w:abstractNumId w:val="7"/>
  </w:num>
  <w:num w16cid:durableId="1116097370" w:numId="146">
    <w:abstractNumId w:val="6"/>
  </w:num>
  <w:num w16cid:durableId="545023465" w:numId="147">
    <w:abstractNumId w:val="5"/>
  </w:num>
  <w:num w16cid:durableId="779253075" w:numId="148">
    <w:abstractNumId w:val="4"/>
  </w:num>
  <w:num w16cid:durableId="1365592691" w:numId="149">
    <w:abstractNumId w:val="3"/>
  </w:num>
  <w:num w16cid:durableId="224486818" w:numId="150">
    <w:abstractNumId w:val="2"/>
  </w:num>
  <w:num w16cid:durableId="1459180916" w:numId="151">
    <w:abstractNumId w:val="1"/>
  </w:num>
  <w:num w16cid:durableId="684672377" w:numId="152">
    <w:abstractNumId w:val="0"/>
  </w:num>
  <w:num w16cid:durableId="2018387728" w:numId="153">
    <w:abstractNumId w:val="9"/>
  </w:num>
  <w:num w16cid:durableId="1005016026" w:numId="154">
    <w:abstractNumId w:val="7"/>
  </w:num>
  <w:num w16cid:durableId="1549564733" w:numId="155">
    <w:abstractNumId w:val="6"/>
  </w:num>
  <w:num w16cid:durableId="323242473" w:numId="156">
    <w:abstractNumId w:val="5"/>
  </w:num>
  <w:num w16cid:durableId="1203907523" w:numId="157">
    <w:abstractNumId w:val="4"/>
  </w:num>
  <w:num w16cid:durableId="81609376" w:numId="158">
    <w:abstractNumId w:val="3"/>
  </w:num>
  <w:num w16cid:durableId="2021083902" w:numId="159">
    <w:abstractNumId w:val="2"/>
  </w:num>
  <w:num w16cid:durableId="803693381" w:numId="160">
    <w:abstractNumId w:val="1"/>
  </w:num>
  <w:num w16cid:durableId="1362241859" w:numId="161">
    <w:abstractNumId w:val="0"/>
  </w:num>
  <w:num w16cid:durableId="1830056180" w:numId="162">
    <w:abstractNumId w:val="9"/>
  </w:num>
  <w:num w16cid:durableId="1362628064" w:numId="163">
    <w:abstractNumId w:val="7"/>
  </w:num>
  <w:num w16cid:durableId="24992321" w:numId="164">
    <w:abstractNumId w:val="6"/>
  </w:num>
  <w:num w16cid:durableId="1772161284" w:numId="165">
    <w:abstractNumId w:val="5"/>
  </w:num>
  <w:num w16cid:durableId="1733888629" w:numId="166">
    <w:abstractNumId w:val="4"/>
  </w:num>
  <w:num w16cid:durableId="1546213410" w:numId="167">
    <w:abstractNumId w:val="3"/>
  </w:num>
  <w:num w16cid:durableId="1964379866" w:numId="168">
    <w:abstractNumId w:val="2"/>
  </w:num>
  <w:num w16cid:durableId="1794444111" w:numId="169">
    <w:abstractNumId w:val="1"/>
  </w:num>
  <w:num w16cid:durableId="1125083114" w:numId="170">
    <w:abstractNumId w:val="0"/>
  </w:num>
  <w:num w16cid:durableId="1228884730" w:numId="171">
    <w:abstractNumId w:val="9"/>
  </w:num>
  <w:num w16cid:durableId="334066457" w:numId="172">
    <w:abstractNumId w:val="7"/>
  </w:num>
  <w:num w16cid:durableId="208880382" w:numId="173">
    <w:abstractNumId w:val="6"/>
  </w:num>
  <w:num w16cid:durableId="473572147" w:numId="174">
    <w:abstractNumId w:val="5"/>
  </w:num>
  <w:num w16cid:durableId="2002612319" w:numId="175">
    <w:abstractNumId w:val="4"/>
  </w:num>
  <w:num w16cid:durableId="1360820415" w:numId="176">
    <w:abstractNumId w:val="3"/>
  </w:num>
  <w:num w16cid:durableId="10836232" w:numId="177">
    <w:abstractNumId w:val="2"/>
  </w:num>
  <w:num w16cid:durableId="665591520" w:numId="178">
    <w:abstractNumId w:val="1"/>
  </w:num>
  <w:num w16cid:durableId="1357661409" w:numId="179">
    <w:abstractNumId w:val="0"/>
  </w:num>
  <w:num w16cid:durableId="169611915" w:numId="180">
    <w:abstractNumId w:val="9"/>
  </w:num>
  <w:num w16cid:durableId="209650682" w:numId="181">
    <w:abstractNumId w:val="7"/>
  </w:num>
  <w:num w16cid:durableId="1855147390" w:numId="182">
    <w:abstractNumId w:val="6"/>
  </w:num>
  <w:num w16cid:durableId="751703831" w:numId="183">
    <w:abstractNumId w:val="5"/>
  </w:num>
  <w:num w16cid:durableId="372656509" w:numId="184">
    <w:abstractNumId w:val="4"/>
  </w:num>
  <w:num w16cid:durableId="107431239" w:numId="185">
    <w:abstractNumId w:val="3"/>
  </w:num>
  <w:num w16cid:durableId="604465993" w:numId="186">
    <w:abstractNumId w:val="2"/>
  </w:num>
  <w:num w16cid:durableId="1707213675" w:numId="187">
    <w:abstractNumId w:val="1"/>
  </w:num>
  <w:num w16cid:durableId="2022009400" w:numId="188">
    <w:abstractNumId w:val="0"/>
  </w:num>
  <w:num w16cid:durableId="1742867966" w:numId="189">
    <w:abstractNumId w:val="9"/>
  </w:num>
  <w:num w16cid:durableId="152141205" w:numId="190">
    <w:abstractNumId w:val="7"/>
  </w:num>
  <w:num w16cid:durableId="1403485030" w:numId="191">
    <w:abstractNumId w:val="6"/>
  </w:num>
  <w:num w16cid:durableId="1129711966" w:numId="192">
    <w:abstractNumId w:val="5"/>
  </w:num>
  <w:num w16cid:durableId="1598367633" w:numId="193">
    <w:abstractNumId w:val="4"/>
  </w:num>
  <w:num w16cid:durableId="78255671" w:numId="194">
    <w:abstractNumId w:val="3"/>
  </w:num>
  <w:num w16cid:durableId="298532875" w:numId="195">
    <w:abstractNumId w:val="2"/>
  </w:num>
  <w:num w16cid:durableId="1614701811" w:numId="196">
    <w:abstractNumId w:val="1"/>
  </w:num>
  <w:num w16cid:durableId="272564924" w:numId="197">
    <w:abstractNumId w:val="0"/>
  </w:num>
  <w:num w16cid:durableId="286621171" w:numId="198">
    <w:abstractNumId w:val="9"/>
  </w:num>
  <w:num w16cid:durableId="986476260" w:numId="199">
    <w:abstractNumId w:val="7"/>
  </w:num>
  <w:num w16cid:durableId="1960522744" w:numId="200">
    <w:abstractNumId w:val="6"/>
  </w:num>
  <w:num w16cid:durableId="648174328" w:numId="201">
    <w:abstractNumId w:val="5"/>
  </w:num>
  <w:num w16cid:durableId="1700618517" w:numId="202">
    <w:abstractNumId w:val="4"/>
  </w:num>
  <w:num w16cid:durableId="750082149" w:numId="203">
    <w:abstractNumId w:val="3"/>
  </w:num>
  <w:num w16cid:durableId="1087576034" w:numId="204">
    <w:abstractNumId w:val="2"/>
  </w:num>
  <w:num w16cid:durableId="329411005" w:numId="205">
    <w:abstractNumId w:val="1"/>
  </w:num>
  <w:num w16cid:durableId="1518881992" w:numId="206">
    <w:abstractNumId w:val="0"/>
  </w:num>
  <w:num w16cid:durableId="1898474666" w:numId="207">
    <w:abstractNumId w:val="9"/>
  </w:num>
  <w:num w16cid:durableId="544485906" w:numId="208">
    <w:abstractNumId w:val="7"/>
  </w:num>
  <w:num w16cid:durableId="1934166885" w:numId="209">
    <w:abstractNumId w:val="6"/>
  </w:num>
  <w:num w16cid:durableId="1736777280" w:numId="210">
    <w:abstractNumId w:val="5"/>
  </w:num>
  <w:num w16cid:durableId="1852799060" w:numId="211">
    <w:abstractNumId w:val="4"/>
  </w:num>
  <w:num w16cid:durableId="2088915475" w:numId="212">
    <w:abstractNumId w:val="3"/>
  </w:num>
  <w:num w16cid:durableId="1572344621" w:numId="213">
    <w:abstractNumId w:val="2"/>
  </w:num>
  <w:num w16cid:durableId="1660572083" w:numId="214">
    <w:abstractNumId w:val="1"/>
  </w:num>
  <w:num w16cid:durableId="694116006" w:numId="215">
    <w:abstractNumId w:val="0"/>
  </w:num>
  <w:num w16cid:durableId="1538201148" w:numId="216">
    <w:abstractNumId w:val="3"/>
  </w:num>
  <w:num w16cid:durableId="1669866800" w:numId="217">
    <w:abstractNumId w:val="2"/>
  </w:num>
  <w:num w16cid:durableId="727605471" w:numId="218">
    <w:abstractNumId w:val="9"/>
  </w:num>
  <w:num w16cid:durableId="1850947941" w:numId="219">
    <w:abstractNumId w:val="7"/>
  </w:num>
  <w:num w16cid:durableId="182599238" w:numId="220">
    <w:abstractNumId w:val="6"/>
  </w:num>
  <w:num w16cid:durableId="1042557054" w:numId="221">
    <w:abstractNumId w:val="5"/>
  </w:num>
  <w:num w16cid:durableId="754012706" w:numId="222">
    <w:abstractNumId w:val="4"/>
  </w:num>
  <w:num w16cid:durableId="1227105686" w:numId="223">
    <w:abstractNumId w:val="3"/>
  </w:num>
  <w:num w16cid:durableId="1316688713" w:numId="224">
    <w:abstractNumId w:val="2"/>
  </w:num>
  <w:num w16cid:durableId="255674423" w:numId="225">
    <w:abstractNumId w:val="1"/>
  </w:num>
  <w:num w16cid:durableId="1151672039" w:numId="226">
    <w:abstractNumId w:val="0"/>
  </w:num>
  <w:num w16cid:durableId="91560088" w:numId="227">
    <w:abstractNumId w:val="9"/>
  </w:num>
  <w:num w16cid:durableId="2065712184" w:numId="228">
    <w:abstractNumId w:val="7"/>
  </w:num>
  <w:num w16cid:durableId="1327709827" w:numId="229">
    <w:abstractNumId w:val="6"/>
  </w:num>
  <w:num w16cid:durableId="545411417" w:numId="230">
    <w:abstractNumId w:val="5"/>
  </w:num>
  <w:num w16cid:durableId="1494880259" w:numId="231">
    <w:abstractNumId w:val="4"/>
  </w:num>
  <w:num w16cid:durableId="468980694" w:numId="232">
    <w:abstractNumId w:val="3"/>
  </w:num>
  <w:num w16cid:durableId="1135371941" w:numId="233">
    <w:abstractNumId w:val="2"/>
  </w:num>
  <w:num w16cid:durableId="544684925" w:numId="234">
    <w:abstractNumId w:val="1"/>
  </w:num>
  <w:num w16cid:durableId="227888252" w:numId="235">
    <w:abstractNumId w:val="0"/>
  </w:num>
  <w:num w16cid:durableId="1035232898" w:numId="236">
    <w:abstractNumId w:val="9"/>
  </w:num>
  <w:num w16cid:durableId="1798834677" w:numId="237">
    <w:abstractNumId w:val="7"/>
  </w:num>
  <w:num w16cid:durableId="1924101328" w:numId="238">
    <w:abstractNumId w:val="6"/>
  </w:num>
  <w:num w16cid:durableId="456070915" w:numId="239">
    <w:abstractNumId w:val="5"/>
  </w:num>
  <w:num w16cid:durableId="408163875" w:numId="240">
    <w:abstractNumId w:val="4"/>
  </w:num>
  <w:num w16cid:durableId="1281300884" w:numId="241">
    <w:abstractNumId w:val="3"/>
  </w:num>
  <w:num w16cid:durableId="1292204937" w:numId="242">
    <w:abstractNumId w:val="2"/>
  </w:num>
  <w:num w16cid:durableId="502937862" w:numId="243">
    <w:abstractNumId w:val="1"/>
  </w:num>
  <w:num w16cid:durableId="1965574514" w:numId="244">
    <w:abstractNumId w:val="0"/>
  </w:num>
  <w:num w16cid:durableId="928778309" w:numId="245">
    <w:abstractNumId w:val="9"/>
  </w:num>
  <w:num w16cid:durableId="480194400" w:numId="246">
    <w:abstractNumId w:val="7"/>
  </w:num>
  <w:num w16cid:durableId="710151929" w:numId="247">
    <w:abstractNumId w:val="6"/>
  </w:num>
  <w:num w16cid:durableId="211381304" w:numId="248">
    <w:abstractNumId w:val="5"/>
  </w:num>
  <w:num w16cid:durableId="1050496788" w:numId="249">
    <w:abstractNumId w:val="4"/>
  </w:num>
  <w:num w16cid:durableId="1849976437" w:numId="250">
    <w:abstractNumId w:val="3"/>
  </w:num>
  <w:num w16cid:durableId="324666777" w:numId="251">
    <w:abstractNumId w:val="2"/>
  </w:num>
  <w:num w16cid:durableId="1488472734" w:numId="252">
    <w:abstractNumId w:val="1"/>
  </w:num>
  <w:num w16cid:durableId="64572175" w:numId="253">
    <w:abstractNumId w:val="0"/>
  </w:num>
  <w:num w16cid:durableId="1128816048" w:numId="254">
    <w:abstractNumId w:val="9"/>
  </w:num>
  <w:num w16cid:durableId="1383283633" w:numId="255">
    <w:abstractNumId w:val="7"/>
  </w:num>
  <w:num w16cid:durableId="1418747733" w:numId="256">
    <w:abstractNumId w:val="6"/>
  </w:num>
  <w:num w16cid:durableId="1183395099" w:numId="257">
    <w:abstractNumId w:val="5"/>
  </w:num>
  <w:num w16cid:durableId="167451140" w:numId="258">
    <w:abstractNumId w:val="4"/>
  </w:num>
  <w:num w16cid:durableId="1627202323" w:numId="259">
    <w:abstractNumId w:val="3"/>
  </w:num>
  <w:num w16cid:durableId="168764263" w:numId="260">
    <w:abstractNumId w:val="2"/>
  </w:num>
  <w:num w16cid:durableId="1877158057" w:numId="261">
    <w:abstractNumId w:val="1"/>
  </w:num>
  <w:num w16cid:durableId="1493520207" w:numId="262">
    <w:abstractNumId w:val="0"/>
  </w:num>
  <w:num w16cid:durableId="1269510871" w:numId="263">
    <w:abstractNumId w:val="9"/>
  </w:num>
  <w:num w16cid:durableId="1979335459" w:numId="264">
    <w:abstractNumId w:val="7"/>
  </w:num>
  <w:num w16cid:durableId="1249774231" w:numId="265">
    <w:abstractNumId w:val="6"/>
  </w:num>
  <w:num w16cid:durableId="2113628339" w:numId="266">
    <w:abstractNumId w:val="5"/>
  </w:num>
  <w:num w16cid:durableId="109056236" w:numId="267">
    <w:abstractNumId w:val="4"/>
  </w:num>
  <w:num w16cid:durableId="204488459" w:numId="268">
    <w:abstractNumId w:val="3"/>
  </w:num>
  <w:num w16cid:durableId="1957828295" w:numId="269">
    <w:abstractNumId w:val="2"/>
  </w:num>
  <w:num w16cid:durableId="2107996163" w:numId="270">
    <w:abstractNumId w:val="1"/>
  </w:num>
  <w:num w16cid:durableId="1174807132" w:numId="271">
    <w:abstractNumId w:val="0"/>
  </w:num>
  <w:num w16cid:durableId="1909610491" w:numId="272">
    <w:abstractNumId w:val="9"/>
  </w:num>
  <w:num w16cid:durableId="529416441" w:numId="273">
    <w:abstractNumId w:val="7"/>
  </w:num>
  <w:num w16cid:durableId="1207713825" w:numId="274">
    <w:abstractNumId w:val="6"/>
  </w:num>
  <w:num w16cid:durableId="1008756128" w:numId="275">
    <w:abstractNumId w:val="5"/>
  </w:num>
  <w:num w16cid:durableId="1603535974" w:numId="276">
    <w:abstractNumId w:val="4"/>
  </w:num>
  <w:num w16cid:durableId="208736157" w:numId="277">
    <w:abstractNumId w:val="3"/>
  </w:num>
  <w:num w16cid:durableId="1993286710" w:numId="278">
    <w:abstractNumId w:val="2"/>
  </w:num>
  <w:num w16cid:durableId="2045784032" w:numId="279">
    <w:abstractNumId w:val="1"/>
  </w:num>
  <w:num w16cid:durableId="854536702" w:numId="280">
    <w:abstractNumId w:val="0"/>
  </w:num>
  <w:num w16cid:durableId="1767992989" w:numId="281">
    <w:abstractNumId w:val="9"/>
  </w:num>
  <w:num w16cid:durableId="99299836" w:numId="282">
    <w:abstractNumId w:val="7"/>
  </w:num>
  <w:num w16cid:durableId="1155143057" w:numId="283">
    <w:abstractNumId w:val="6"/>
  </w:num>
  <w:num w16cid:durableId="997922591" w:numId="284">
    <w:abstractNumId w:val="5"/>
  </w:num>
  <w:num w16cid:durableId="990523551" w:numId="285">
    <w:abstractNumId w:val="4"/>
  </w:num>
  <w:num w16cid:durableId="1110394960" w:numId="286">
    <w:abstractNumId w:val="3"/>
  </w:num>
  <w:num w16cid:durableId="1349332628" w:numId="287">
    <w:abstractNumId w:val="2"/>
  </w:num>
  <w:num w16cid:durableId="1564632921" w:numId="288">
    <w:abstractNumId w:val="1"/>
  </w:num>
  <w:num w16cid:durableId="1466851714" w:numId="289">
    <w:abstractNumId w:val="0"/>
  </w:num>
  <w:num w16cid:durableId="1993171854" w:numId="290">
    <w:abstractNumId w:val="9"/>
  </w:num>
  <w:num w16cid:durableId="332144871" w:numId="291">
    <w:abstractNumId w:val="7"/>
  </w:num>
  <w:num w16cid:durableId="1713142975" w:numId="292">
    <w:abstractNumId w:val="6"/>
  </w:num>
  <w:num w16cid:durableId="1251889936" w:numId="293">
    <w:abstractNumId w:val="5"/>
  </w:num>
  <w:num w16cid:durableId="1158424075" w:numId="294">
    <w:abstractNumId w:val="4"/>
  </w:num>
  <w:num w16cid:durableId="167335343" w:numId="295">
    <w:abstractNumId w:val="3"/>
  </w:num>
  <w:num w16cid:durableId="261030549" w:numId="296">
    <w:abstractNumId w:val="2"/>
  </w:num>
  <w:num w16cid:durableId="1004935847" w:numId="297">
    <w:abstractNumId w:val="1"/>
  </w:num>
  <w:num w16cid:durableId="630718951" w:numId="298">
    <w:abstractNumId w:val="0"/>
  </w:num>
  <w:num w16cid:durableId="1173569599" w:numId="299">
    <w:abstractNumId w:val="9"/>
  </w:num>
  <w:num w16cid:durableId="1079404270" w:numId="300">
    <w:abstractNumId w:val="7"/>
  </w:num>
  <w:num w16cid:durableId="1877810197" w:numId="301">
    <w:abstractNumId w:val="6"/>
  </w:num>
  <w:num w16cid:durableId="1604410267" w:numId="302">
    <w:abstractNumId w:val="5"/>
  </w:num>
  <w:num w16cid:durableId="960380566" w:numId="303">
    <w:abstractNumId w:val="4"/>
  </w:num>
  <w:num w16cid:durableId="373772412" w:numId="304">
    <w:abstractNumId w:val="3"/>
  </w:num>
  <w:num w16cid:durableId="1626883717" w:numId="305">
    <w:abstractNumId w:val="2"/>
  </w:num>
  <w:num w16cid:durableId="1512522551" w:numId="306">
    <w:abstractNumId w:val="1"/>
  </w:num>
  <w:num w16cid:durableId="262304437" w:numId="307">
    <w:abstractNumId w:val="0"/>
  </w:num>
  <w:num w16cid:durableId="395280331" w:numId="308">
    <w:abstractNumId w:val="3"/>
  </w:num>
  <w:num w16cid:durableId="332026286" w:numId="309">
    <w:abstractNumId w:val="2"/>
  </w:num>
  <w:num w16cid:durableId="1788814993" w:numId="310">
    <w:abstractNumId w:val="12"/>
  </w:num>
  <w:num w16cid:durableId="1424913485" w:numId="311">
    <w:abstractNumId w:val="9"/>
  </w:num>
  <w:num w16cid:durableId="1951859942" w:numId="312">
    <w:abstractNumId w:val="7"/>
  </w:num>
  <w:num w16cid:durableId="1821656190" w:numId="313">
    <w:abstractNumId w:val="6"/>
  </w:num>
  <w:num w16cid:durableId="2127432755" w:numId="314">
    <w:abstractNumId w:val="5"/>
  </w:num>
  <w:num w16cid:durableId="455297285" w:numId="315">
    <w:abstractNumId w:val="4"/>
  </w:num>
  <w:num w16cid:durableId="918253154" w:numId="316">
    <w:abstractNumId w:val="3"/>
  </w:num>
  <w:num w16cid:durableId="850609835" w:numId="317">
    <w:abstractNumId w:val="2"/>
  </w:num>
  <w:num w16cid:durableId="1690914726" w:numId="318">
    <w:abstractNumId w:val="1"/>
  </w:num>
  <w:num w16cid:durableId="117842239" w:numId="319">
    <w:abstractNumId w:val="0"/>
  </w:num>
  <w:num w16cid:durableId="592519293" w:numId="320">
    <w:abstractNumId w:val="9"/>
  </w:num>
  <w:num w16cid:durableId="616911386" w:numId="321">
    <w:abstractNumId w:val="7"/>
  </w:num>
  <w:num w16cid:durableId="99374243" w:numId="322">
    <w:abstractNumId w:val="6"/>
  </w:num>
  <w:num w16cid:durableId="1014573045" w:numId="323">
    <w:abstractNumId w:val="5"/>
  </w:num>
  <w:num w16cid:durableId="1926524519" w:numId="324">
    <w:abstractNumId w:val="4"/>
  </w:num>
  <w:num w16cid:durableId="1641230065" w:numId="325">
    <w:abstractNumId w:val="3"/>
  </w:num>
  <w:num w16cid:durableId="2001884978" w:numId="326">
    <w:abstractNumId w:val="2"/>
  </w:num>
  <w:num w16cid:durableId="1836646967" w:numId="327">
    <w:abstractNumId w:val="1"/>
  </w:num>
  <w:num w16cid:durableId="641346170" w:numId="328">
    <w:abstractNumId w:val="0"/>
  </w:num>
  <w:num w16cid:durableId="1881239338" w:numId="329">
    <w:abstractNumId w:val="9"/>
  </w:num>
  <w:num w16cid:durableId="1731076628" w:numId="330">
    <w:abstractNumId w:val="7"/>
  </w:num>
  <w:num w16cid:durableId="679936709" w:numId="331">
    <w:abstractNumId w:val="6"/>
  </w:num>
  <w:num w16cid:durableId="1021276170" w:numId="332">
    <w:abstractNumId w:val="5"/>
  </w:num>
  <w:num w16cid:durableId="483664325" w:numId="333">
    <w:abstractNumId w:val="4"/>
  </w:num>
  <w:num w16cid:durableId="351734951" w:numId="334">
    <w:abstractNumId w:val="3"/>
  </w:num>
  <w:num w16cid:durableId="354189007" w:numId="335">
    <w:abstractNumId w:val="2"/>
  </w:num>
  <w:num w16cid:durableId="1290235323" w:numId="336">
    <w:abstractNumId w:val="1"/>
  </w:num>
  <w:num w16cid:durableId="719593522" w:numId="337">
    <w:abstractNumId w:val="0"/>
  </w:num>
  <w:num w16cid:durableId="210113145" w:numId="338">
    <w:abstractNumId w:val="9"/>
  </w:num>
  <w:num w16cid:durableId="1204711070" w:numId="339">
    <w:abstractNumId w:val="7"/>
  </w:num>
  <w:num w16cid:durableId="1139808666" w:numId="340">
    <w:abstractNumId w:val="6"/>
  </w:num>
  <w:num w16cid:durableId="670766108" w:numId="341">
    <w:abstractNumId w:val="5"/>
  </w:num>
  <w:num w16cid:durableId="1084647205" w:numId="342">
    <w:abstractNumId w:val="4"/>
  </w:num>
  <w:num w16cid:durableId="225188002" w:numId="343">
    <w:abstractNumId w:val="3"/>
  </w:num>
  <w:num w16cid:durableId="1207060525" w:numId="344">
    <w:abstractNumId w:val="2"/>
  </w:num>
  <w:num w16cid:durableId="1602493524" w:numId="345">
    <w:abstractNumId w:val="1"/>
  </w:num>
  <w:num w16cid:durableId="1837501413" w:numId="346">
    <w:abstractNumId w:val="0"/>
  </w:num>
  <w:num w16cid:durableId="43523826" w:numId="347">
    <w:abstractNumId w:val="9"/>
  </w:num>
  <w:num w16cid:durableId="1404403318" w:numId="348">
    <w:abstractNumId w:val="7"/>
  </w:num>
  <w:num w16cid:durableId="1942031202" w:numId="349">
    <w:abstractNumId w:val="6"/>
  </w:num>
  <w:num w16cid:durableId="1661619172" w:numId="350">
    <w:abstractNumId w:val="5"/>
  </w:num>
  <w:num w16cid:durableId="1508909899" w:numId="351">
    <w:abstractNumId w:val="4"/>
  </w:num>
  <w:num w16cid:durableId="95832535" w:numId="352">
    <w:abstractNumId w:val="3"/>
  </w:num>
  <w:num w16cid:durableId="1834178781" w:numId="353">
    <w:abstractNumId w:val="2"/>
  </w:num>
  <w:num w16cid:durableId="1596742958" w:numId="354">
    <w:abstractNumId w:val="1"/>
  </w:num>
  <w:num w16cid:durableId="1744140274" w:numId="355">
    <w:abstractNumId w:val="0"/>
  </w:num>
  <w:num w16cid:durableId="1959601696" w:numId="356">
    <w:abstractNumId w:val="9"/>
  </w:num>
  <w:num w16cid:durableId="1155606157" w:numId="357">
    <w:abstractNumId w:val="7"/>
  </w:num>
  <w:num w16cid:durableId="2145390290" w:numId="358">
    <w:abstractNumId w:val="6"/>
  </w:num>
  <w:num w16cid:durableId="403065852" w:numId="359">
    <w:abstractNumId w:val="5"/>
  </w:num>
  <w:num w16cid:durableId="654529704" w:numId="360">
    <w:abstractNumId w:val="4"/>
  </w:num>
  <w:num w16cid:durableId="1113981551" w:numId="361">
    <w:abstractNumId w:val="3"/>
  </w:num>
  <w:num w16cid:durableId="2014603109" w:numId="362">
    <w:abstractNumId w:val="2"/>
  </w:num>
  <w:num w16cid:durableId="624771961" w:numId="363">
    <w:abstractNumId w:val="1"/>
  </w:num>
  <w:num w16cid:durableId="570117155" w:numId="364">
    <w:abstractNumId w:val="0"/>
  </w:num>
  <w:num w:numId="1000">
    <w:abstractNumId w:val="990"/>
  </w:num>
  <w:num w:numId="1001">
    <w:abstractNumId w:val="991"/>
  </w:num>
  <w:num w:numId="1002">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1"/>
  </w:num>
  <w:num w:numId="1004">
    <w:abstractNumId w:val="99412"/>
    <w:lvlOverride w:ilvl="0">
      <w:startOverride w:val="2"/>
    </w:lvlOverride>
    <w:lvlOverride w:ilvl="1">
      <w:startOverride w:val="2"/>
    </w:lvlOverride>
    <w:lvlOverride w:ilvl="2">
      <w:startOverride w:val="2"/>
    </w:lvlOverride>
    <w:lvlOverride w:ilvl="3">
      <w:startOverride w:val="2"/>
    </w:lvlOverride>
    <w:lvlOverride w:ilvl="4">
      <w:startOverride w:val="2"/>
    </w:lvlOverride>
    <w:lvlOverride w:ilvl="5">
      <w:startOverride w:val="2"/>
    </w:lvlOverride>
    <w:lvlOverride w:ilvl="6">
      <w:startOverride w:val="2"/>
    </w:lvlOverride>
    <w:lvlOverride w:ilvl="7">
      <w:startOverride w:val="2"/>
    </w:lvlOverride>
    <w:lvlOverride w:ilvl="8">
      <w:startOverride w:val="2"/>
    </w:lvlOverride>
  </w:num>
  <w:num w:numId="1005">
    <w:abstractNumId w:val="991"/>
  </w:num>
  <w:num w:numId="1006">
    <w:abstractNumId w:val="99413"/>
    <w:lvlOverride w:ilvl="0">
      <w:startOverride w:val="3"/>
    </w:lvlOverride>
    <w:lvlOverride w:ilvl="1">
      <w:startOverride w:val="3"/>
    </w:lvlOverride>
    <w:lvlOverride w:ilvl="2">
      <w:startOverride w:val="3"/>
    </w:lvlOverride>
    <w:lvlOverride w:ilvl="3">
      <w:startOverride w:val="3"/>
    </w:lvlOverride>
    <w:lvlOverride w:ilvl="4">
      <w:startOverride w:val="3"/>
    </w:lvlOverride>
    <w:lvlOverride w:ilvl="5">
      <w:startOverride w:val="3"/>
    </w:lvlOverride>
    <w:lvlOverride w:ilvl="6">
      <w:startOverride w:val="3"/>
    </w:lvlOverride>
    <w:lvlOverride w:ilvl="7">
      <w:startOverride w:val="3"/>
    </w:lvlOverride>
    <w:lvlOverride w:ilvl="8">
      <w:startOverride w:val="3"/>
    </w:lvlOverride>
  </w:num>
  <w:num w:numId="1007">
    <w:abstractNumId w:val="991"/>
  </w:num>
  <w:num w:numId="1008">
    <w:abstractNumId w:val="991"/>
  </w:num>
  <w:num w:numId="1009">
    <w:abstractNumId w:val="991"/>
  </w:num>
  <w:num w:numId="1010">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8"/>
  <w:embedSystemFonts/>
  <w:proofState w:grammar="clean" w:spelling="clean"/>
  <w:stylePaneFormatFilter w:allStyles="1" w:alternateStyleNames="0" w:clearFormatting="1" w:customStyles="0" w:directFormattingOnNumbering="0" w:directFormattingOnParagraphs="0" w:directFormattingOnRuns="0" w:directFormattingOnTables="0" w:headingStyles="0" w:latentStyles="0" w:numberingStyles="0" w:stylesInUse="0" w:tableStyles="0" w:top3HeadingStyles="0" w:val="1001" w:visibleStyles="0"/>
  <w:stylePaneSortMethod w:val="0000"/>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spidmax="2050" v:ext="edi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16523"/>
    <w:rsid w:val="00050937"/>
    <w:rsid w:val="00056368"/>
    <w:rsid w:val="00076AEB"/>
    <w:rsid w:val="000928E4"/>
    <w:rsid w:val="00093522"/>
    <w:rsid w:val="00097C72"/>
    <w:rsid w:val="000C08CC"/>
    <w:rsid w:val="000C1BE6"/>
    <w:rsid w:val="000D3E3E"/>
    <w:rsid w:val="00100115"/>
    <w:rsid w:val="001008F6"/>
    <w:rsid w:val="00106572"/>
    <w:rsid w:val="00106FF2"/>
    <w:rsid w:val="0018711B"/>
    <w:rsid w:val="001A79A3"/>
    <w:rsid w:val="001B41D8"/>
    <w:rsid w:val="001C5AF0"/>
    <w:rsid w:val="001D1391"/>
    <w:rsid w:val="001D72FA"/>
    <w:rsid w:val="00206F33"/>
    <w:rsid w:val="00216215"/>
    <w:rsid w:val="00226713"/>
    <w:rsid w:val="00233F09"/>
    <w:rsid w:val="00251D6C"/>
    <w:rsid w:val="002F3E2E"/>
    <w:rsid w:val="00300A50"/>
    <w:rsid w:val="00325B47"/>
    <w:rsid w:val="00327B35"/>
    <w:rsid w:val="003407AD"/>
    <w:rsid w:val="00350983"/>
    <w:rsid w:val="00352926"/>
    <w:rsid w:val="00354D8B"/>
    <w:rsid w:val="00357281"/>
    <w:rsid w:val="00362C9B"/>
    <w:rsid w:val="003774A6"/>
    <w:rsid w:val="0039228D"/>
    <w:rsid w:val="003A0A46"/>
    <w:rsid w:val="003A2FA1"/>
    <w:rsid w:val="003F2090"/>
    <w:rsid w:val="0040264C"/>
    <w:rsid w:val="0040414F"/>
    <w:rsid w:val="00405423"/>
    <w:rsid w:val="00411C87"/>
    <w:rsid w:val="00412D05"/>
    <w:rsid w:val="00415D18"/>
    <w:rsid w:val="00430E22"/>
    <w:rsid w:val="00437D20"/>
    <w:rsid w:val="00452454"/>
    <w:rsid w:val="00466A64"/>
    <w:rsid w:val="004B5081"/>
    <w:rsid w:val="004D5A27"/>
    <w:rsid w:val="004E29B3"/>
    <w:rsid w:val="004F3712"/>
    <w:rsid w:val="00503EC7"/>
    <w:rsid w:val="005226F6"/>
    <w:rsid w:val="005632BE"/>
    <w:rsid w:val="005679C6"/>
    <w:rsid w:val="0058727B"/>
    <w:rsid w:val="00590D07"/>
    <w:rsid w:val="00595C6E"/>
    <w:rsid w:val="005C3EAE"/>
    <w:rsid w:val="005E3399"/>
    <w:rsid w:val="005E6985"/>
    <w:rsid w:val="005F1727"/>
    <w:rsid w:val="005F7072"/>
    <w:rsid w:val="0065514F"/>
    <w:rsid w:val="00664293"/>
    <w:rsid w:val="00664960"/>
    <w:rsid w:val="00681ECA"/>
    <w:rsid w:val="0069463C"/>
    <w:rsid w:val="00697052"/>
    <w:rsid w:val="006A1143"/>
    <w:rsid w:val="006B15E3"/>
    <w:rsid w:val="006B66F0"/>
    <w:rsid w:val="006E0141"/>
    <w:rsid w:val="006E7CB1"/>
    <w:rsid w:val="006F34E0"/>
    <w:rsid w:val="006F57F1"/>
    <w:rsid w:val="00705782"/>
    <w:rsid w:val="007173E2"/>
    <w:rsid w:val="00782380"/>
    <w:rsid w:val="00784C01"/>
    <w:rsid w:val="00784D58"/>
    <w:rsid w:val="00792F1A"/>
    <w:rsid w:val="007B5079"/>
    <w:rsid w:val="008003B0"/>
    <w:rsid w:val="008100F7"/>
    <w:rsid w:val="00841168"/>
    <w:rsid w:val="00893B90"/>
    <w:rsid w:val="008B0DFA"/>
    <w:rsid w:val="008D6863"/>
    <w:rsid w:val="00903F2E"/>
    <w:rsid w:val="00906CD5"/>
    <w:rsid w:val="0091582C"/>
    <w:rsid w:val="00931532"/>
    <w:rsid w:val="009367FD"/>
    <w:rsid w:val="009F1DCD"/>
    <w:rsid w:val="00A124C0"/>
    <w:rsid w:val="00A12BFC"/>
    <w:rsid w:val="00A32A2A"/>
    <w:rsid w:val="00A34236"/>
    <w:rsid w:val="00A622C3"/>
    <w:rsid w:val="00A956E8"/>
    <w:rsid w:val="00AC6DF2"/>
    <w:rsid w:val="00AD2496"/>
    <w:rsid w:val="00AE54F7"/>
    <w:rsid w:val="00AE6E3D"/>
    <w:rsid w:val="00B35AB1"/>
    <w:rsid w:val="00B503AC"/>
    <w:rsid w:val="00B53E73"/>
    <w:rsid w:val="00B57BB0"/>
    <w:rsid w:val="00B66D51"/>
    <w:rsid w:val="00B86B75"/>
    <w:rsid w:val="00B90038"/>
    <w:rsid w:val="00B92708"/>
    <w:rsid w:val="00BB6B47"/>
    <w:rsid w:val="00BB74B3"/>
    <w:rsid w:val="00BC48D5"/>
    <w:rsid w:val="00BE567A"/>
    <w:rsid w:val="00BF7CD3"/>
    <w:rsid w:val="00C056B9"/>
    <w:rsid w:val="00C13558"/>
    <w:rsid w:val="00C21145"/>
    <w:rsid w:val="00C36279"/>
    <w:rsid w:val="00C40EA2"/>
    <w:rsid w:val="00C87566"/>
    <w:rsid w:val="00C8770B"/>
    <w:rsid w:val="00CA0211"/>
    <w:rsid w:val="00CA4640"/>
    <w:rsid w:val="00CC0BD1"/>
    <w:rsid w:val="00CD29ED"/>
    <w:rsid w:val="00CE7466"/>
    <w:rsid w:val="00CF70A0"/>
    <w:rsid w:val="00D02C1D"/>
    <w:rsid w:val="00D031EE"/>
    <w:rsid w:val="00D67480"/>
    <w:rsid w:val="00D9513E"/>
    <w:rsid w:val="00DA2708"/>
    <w:rsid w:val="00DA41AC"/>
    <w:rsid w:val="00DD21EA"/>
    <w:rsid w:val="00DD2C1F"/>
    <w:rsid w:val="00DF7F54"/>
    <w:rsid w:val="00E00C44"/>
    <w:rsid w:val="00E06B73"/>
    <w:rsid w:val="00E315A3"/>
    <w:rsid w:val="00EE4B8D"/>
    <w:rsid w:val="00F01630"/>
    <w:rsid w:val="00F312FD"/>
    <w:rsid w:val="00F4384B"/>
    <w:rsid w:val="00F74D94"/>
    <w:rsid w:val="00F8716A"/>
    <w:rsid w:val="00FA3173"/>
    <w:rsid w:val="00FC7144"/>
    <w:rsid w:val="00FD5046"/>
    <w:rsid w:val="00FE3134"/>
    <w:rsid w:val="00FE7011"/>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50" v:ext="edit"/>
    <o:shapelayout v:ext="edit">
      <o:idmap data="2"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dtdh="http://schemas.microsoft.com/office/word/2020/wordml/sdtdatahash" xmlns:w16se="http://schemas.microsoft.com/office/word/2015/wordml/symex" mc:Ignorable="w14 w15 w16se w16cid w16 w16cex w16sdtdh">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qFormat="1"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1B41D8"/>
    <w:pPr>
      <w:spacing w:after="180"/>
      <w:contextualSpacing/>
    </w:pPr>
    <w:rPr>
      <w:rFonts w:ascii="Arial" w:cs="Arial" w:hAnsi="Arial"/>
      <w:sz w:val="22"/>
      <w:szCs w:val="22"/>
    </w:rPr>
  </w:style>
  <w:style w:styleId="Heading1" w:type="paragraph">
    <w:name w:val="heading 1"/>
    <w:basedOn w:val="Heading2"/>
    <w:next w:val="BodyText"/>
    <w:uiPriority w:val="9"/>
    <w:qFormat/>
    <w:rsid w:val="006A1143"/>
    <w:pPr>
      <w:outlineLvl w:val="0"/>
    </w:pPr>
    <w:rPr>
      <w:sz w:val="32"/>
      <w:szCs w:val="32"/>
    </w:rPr>
  </w:style>
  <w:style w:styleId="Heading2" w:type="paragraph">
    <w:name w:val="heading 2"/>
    <w:basedOn w:val="Normal"/>
    <w:next w:val="BodyText"/>
    <w:uiPriority w:val="9"/>
    <w:unhideWhenUsed/>
    <w:qFormat/>
    <w:rsid w:val="006F34E0"/>
    <w:pPr>
      <w:keepNext/>
      <w:keepLines/>
      <w:pBdr>
        <w:bottom w:color="auto" w:space="1" w:sz="4" w:val="single"/>
      </w:pBdr>
      <w:spacing w:after="200" w:before="200"/>
      <w:outlineLvl w:val="1"/>
    </w:pPr>
    <w:rPr>
      <w:rFonts w:ascii="Georgia" w:eastAsiaTheme="majorEastAsia" w:hAnsi="Georgia"/>
      <w:b/>
      <w:bCs/>
      <w:color w:val="023B2C"/>
      <w:sz w:val="28"/>
      <w:szCs w:val="24"/>
    </w:rPr>
  </w:style>
  <w:style w:styleId="Heading3" w:type="paragraph">
    <w:name w:val="heading 3"/>
    <w:basedOn w:val="Normal"/>
    <w:next w:val="BodyText"/>
    <w:uiPriority w:val="9"/>
    <w:unhideWhenUsed/>
    <w:qFormat/>
    <w:rsid w:val="006A1143"/>
    <w:pPr>
      <w:keepNext/>
      <w:keepLines/>
      <w:spacing w:after="200" w:before="200"/>
      <w:outlineLvl w:val="2"/>
    </w:pPr>
    <w:rPr>
      <w:rFonts w:ascii="Georgia" w:eastAsiaTheme="majorEastAsia" w:hAnsi="Georgia"/>
      <w:b/>
      <w:bCs/>
      <w:color w:val="023B2C"/>
      <w:sz w:val="24"/>
    </w:rPr>
  </w:style>
  <w:style w:styleId="Heading4" w:type="paragraph">
    <w:name w:val="heading 4"/>
    <w:basedOn w:val="Normal"/>
    <w:next w:val="BodyText"/>
    <w:uiPriority w:val="9"/>
    <w:unhideWhenUsed/>
    <w:qFormat/>
    <w:rsid w:val="006A1143"/>
    <w:pPr>
      <w:keepNext/>
      <w:keepLines/>
      <w:spacing w:after="200" w:before="200"/>
      <w:outlineLvl w:val="3"/>
    </w:pPr>
    <w:rPr>
      <w:rFonts w:ascii="Georgia" w:eastAsiaTheme="majorEastAsia" w:hAnsi="Georgia"/>
      <w:b/>
      <w:color w:val="023B2C"/>
      <w:szCs w:val="28"/>
    </w:rPr>
  </w:style>
  <w:style w:styleId="Heading5" w:type="paragraph">
    <w:name w:val="heading 5"/>
    <w:basedOn w:val="Heading4"/>
    <w:next w:val="BodyText"/>
    <w:uiPriority w:val="9"/>
    <w:unhideWhenUsed/>
    <w:qFormat/>
    <w:rsid w:val="00CE7466"/>
    <w:pPr>
      <w:outlineLvl w:val="4"/>
    </w:pPr>
  </w:style>
  <w:style w:styleId="Heading6" w:type="paragraph">
    <w:name w:val="heading 6"/>
    <w:basedOn w:val="Heading5"/>
    <w:next w:val="BodyText"/>
    <w:uiPriority w:val="9"/>
    <w:unhideWhenUsed/>
    <w:qFormat/>
    <w:rsid w:val="00CE7466"/>
    <w:pPr>
      <w:outlineLvl w:val="5"/>
    </w:pPr>
  </w:style>
  <w:style w:styleId="Heading7" w:type="paragraph">
    <w:name w:val="heading 7"/>
    <w:basedOn w:val="Heading6"/>
    <w:next w:val="BodyText"/>
    <w:uiPriority w:val="9"/>
    <w:unhideWhenUsed/>
    <w:qFormat/>
    <w:rsid w:val="00CE7466"/>
    <w:pPr>
      <w:outlineLvl w:val="6"/>
    </w:pPr>
  </w:style>
  <w:style w:styleId="Heading8" w:type="paragraph">
    <w:name w:val="heading 8"/>
    <w:basedOn w:val="Heading9"/>
    <w:next w:val="BodyText"/>
    <w:uiPriority w:val="9"/>
    <w:unhideWhenUsed/>
    <w:qFormat/>
    <w:rsid w:val="00CE7466"/>
    <w:pPr>
      <w:outlineLvl w:val="7"/>
    </w:pPr>
  </w:style>
  <w:style w:styleId="Heading9" w:type="paragraph">
    <w:name w:val="heading 9"/>
    <w:basedOn w:val="Heading7"/>
    <w:next w:val="BodyText"/>
    <w:uiPriority w:val="9"/>
    <w:unhideWhenUsed/>
    <w:rsid w:val="00CE7466"/>
    <w:pPr>
      <w:outlineLvl w:val="8"/>
    </w:p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link w:val="BodyTextChar"/>
    <w:qFormat/>
    <w:rsid w:val="00AD2496"/>
    <w:pPr>
      <w:contextualSpacing w:val="0"/>
    </w:pPr>
    <w:rPr>
      <w:szCs w:val="24"/>
    </w:rPr>
  </w:style>
  <w:style w:customStyle="1" w:styleId="FirstParagraph" w:type="paragraph">
    <w:name w:val="First Paragraph"/>
    <w:basedOn w:val="Normal"/>
    <w:next w:val="BodyText"/>
    <w:qFormat/>
    <w:rsid w:val="00AD2496"/>
    <w:pPr>
      <w:contextualSpacing w:val="0"/>
    </w:pPr>
  </w:style>
  <w:style w:customStyle="1" w:styleId="Compact" w:type="paragraph">
    <w:name w:val="Compact"/>
    <w:basedOn w:val="BodyText"/>
    <w:qFormat/>
    <w:rsid w:val="00792F1A"/>
    <w:pPr>
      <w:spacing w:after="36" w:before="36"/>
    </w:pPr>
  </w:style>
  <w:style w:styleId="Title" w:type="paragraph">
    <w:name w:val="Title"/>
    <w:basedOn w:val="Normal"/>
    <w:next w:val="BodyText"/>
    <w:qFormat/>
    <w:rsid w:val="006A1143"/>
    <w:pPr>
      <w:keepNext/>
      <w:keepLines/>
      <w:spacing w:after="240" w:before="240"/>
      <w:jc w:val="center"/>
    </w:pPr>
    <w:rPr>
      <w:rFonts w:ascii="Georgia" w:eastAsiaTheme="majorEastAsia" w:hAnsi="Georgia"/>
      <w:b/>
      <w:bCs/>
      <w:color w:val="023B2C"/>
      <w:sz w:val="40"/>
      <w:szCs w:val="28"/>
    </w:rPr>
  </w:style>
  <w:style w:styleId="Subtitle" w:type="paragraph">
    <w:name w:val="Subtitle"/>
    <w:basedOn w:val="Author"/>
    <w:next w:val="BodyText"/>
    <w:qFormat/>
    <w:rsid w:val="006A1143"/>
    <w:rPr>
      <w:rFonts w:ascii="Georgia" w:hAnsi="Georgia"/>
      <w:color w:val="335C67"/>
      <w:sz w:val="32"/>
      <w:szCs w:val="18"/>
    </w:rPr>
  </w:style>
  <w:style w:customStyle="1" w:styleId="Author" w:type="paragraph">
    <w:name w:val="Author"/>
    <w:basedOn w:val="Normal"/>
    <w:next w:val="BodyText"/>
    <w:qFormat/>
    <w:rsid w:val="00FC7144"/>
    <w:pPr>
      <w:keepNext/>
      <w:keepLines/>
      <w:jc w:val="right"/>
    </w:pPr>
    <w:rPr>
      <w:b/>
      <w:color w:val="3E3D3D"/>
      <w:sz w:val="48"/>
    </w:rPr>
  </w:style>
  <w:style w:styleId="Date" w:type="paragraph">
    <w:name w:val="Date"/>
    <w:next w:val="BodyText"/>
    <w:qFormat/>
    <w:rsid w:val="00C13558"/>
    <w:pPr>
      <w:keepNext/>
      <w:keepLines/>
      <w:jc w:val="right"/>
    </w:pPr>
    <w:rPr>
      <w:rFonts w:ascii="Segoe UI" w:cs="Segoe UI" w:hAnsi="Segoe UI"/>
      <w:b/>
      <w:color w:val="A2A2A2"/>
    </w:rPr>
  </w:style>
  <w:style w:customStyle="1" w:styleId="Abstract" w:type="paragraph">
    <w:name w:val="Abstract"/>
    <w:basedOn w:val="Normal"/>
    <w:next w:val="BodyText"/>
    <w:qFormat/>
    <w:pPr>
      <w:keepNext/>
      <w:keepLines/>
      <w:spacing w:after="300" w:before="300"/>
    </w:pPr>
    <w:rPr>
      <w:szCs w:val="20"/>
    </w:rPr>
  </w:style>
  <w:style w:styleId="Bibliography" w:type="paragraph">
    <w:name w:val="Bibliography"/>
    <w:basedOn w:val="Normal"/>
    <w:qFormat/>
  </w:style>
  <w:style w:styleId="BlockText" w:type="paragraph">
    <w:name w:val="Block Text"/>
    <w:basedOn w:val="BodyText"/>
    <w:next w:val="BodyText"/>
    <w:uiPriority w:val="9"/>
    <w:unhideWhenUsed/>
    <w:qFormat/>
    <w:rsid w:val="00931532"/>
    <w:pPr>
      <w:pBdr>
        <w:left w:color="D9D9D9" w:space="8" w:sz="24" w:themeColor="background1" w:themeShade="D9" w:val="single"/>
      </w:pBdr>
      <w:spacing w:after="100" w:before="100"/>
      <w:ind w:left="480" w:right="480"/>
    </w:pPr>
  </w:style>
  <w:style w:styleId="FootnoteText" w:type="paragraph">
    <w:name w:val="footnote text"/>
    <w:basedOn w:val="FirstParagraph"/>
    <w:uiPriority w:val="9"/>
    <w:unhideWhenUsed/>
    <w:qFormat/>
    <w:rsid w:val="00350983"/>
    <w:rPr>
      <w:szCs w:val="24"/>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rsid w:val="00106FF2"/>
    <w:pPr>
      <w:spacing w:after="120"/>
    </w:pPr>
  </w:style>
  <w:style w:customStyle="1" w:styleId="TableCaption" w:type="paragraph">
    <w:name w:val="Table Caption"/>
    <w:basedOn w:val="Caption"/>
    <w:pPr>
      <w:keepNext/>
    </w:pPr>
  </w:style>
  <w:style w:customStyle="1" w:styleId="ImageCaption" w:type="paragraph">
    <w:name w:val="Image Caption"/>
    <w:basedOn w:val="Caption"/>
    <w:rsid w:val="00F8716A"/>
  </w:style>
  <w:style w:customStyle="1" w:styleId="Figure" w:type="paragraph">
    <w:name w:val="Figure"/>
    <w:basedOn w:val="Normal"/>
  </w:style>
  <w:style w:customStyle="1" w:styleId="CaptionedFigure" w:type="paragraph">
    <w:name w:val="Captioned Figure"/>
    <w:basedOn w:val="Figure"/>
    <w:pPr>
      <w:keepNext/>
    </w:pPr>
  </w:style>
  <w:style w:customStyle="1" w:styleId="CaptionChar" w:type="character">
    <w:name w:val="Caption Char"/>
    <w:basedOn w:val="DefaultParagraphFont"/>
    <w:link w:val="Caption"/>
    <w:rsid w:val="00106FF2"/>
  </w:style>
  <w:style w:customStyle="1" w:styleId="VerbatimChar" w:type="character">
    <w:name w:val="Verbatim Char"/>
    <w:basedOn w:val="CaptionChar"/>
    <w:link w:val="SourceCode"/>
    <w:rPr>
      <w:rFonts w:ascii="Consolas" w:hAnsi="Consolas"/>
      <w:sz w:val="22"/>
    </w:rPr>
  </w:style>
  <w:style w:styleId="Hyperlink" w:type="character">
    <w:name w:val="Hyperlink"/>
    <w:qFormat/>
    <w:rsid w:val="006A1143"/>
    <w:rPr>
      <w:color w:val="A60F2D"/>
      <w:u w:val="single"/>
    </w:rPr>
  </w:style>
  <w:style w:customStyle="1" w:styleId="SourceCode" w:type="paragraph">
    <w:name w:val="Source Code"/>
    <w:basedOn w:val="Normal"/>
    <w:link w:val="VerbatimChar"/>
    <w:pPr>
      <w:shd w:color="auto" w:fill="F8F8F8" w:val="clear"/>
      <w:wordWrap w:val="0"/>
    </w:pPr>
  </w:style>
  <w:style w:customStyle="1" w:styleId="BodyTextChar" w:type="character">
    <w:name w:val="Body Text Char"/>
    <w:basedOn w:val="DefaultParagraphFont"/>
    <w:link w:val="BodyText"/>
    <w:rsid w:val="00AD2496"/>
    <w:rPr>
      <w:rFonts w:ascii="Poppins" w:cs="Segoe UI" w:hAnsi="Poppins"/>
      <w:sz w:val="20"/>
    </w:rPr>
  </w:style>
  <w:style w:styleId="Header" w:type="paragraph">
    <w:name w:val="header"/>
    <w:basedOn w:val="Normal"/>
    <w:link w:val="HeaderChar"/>
    <w:uiPriority w:val="99"/>
    <w:unhideWhenUsed/>
    <w:rsid w:val="00D9513E"/>
    <w:pPr>
      <w:tabs>
        <w:tab w:pos="4680" w:val="center"/>
        <w:tab w:pos="9360" w:val="right"/>
      </w:tabs>
      <w:spacing w:after="0"/>
    </w:pPr>
  </w:style>
  <w:style w:customStyle="1" w:styleId="HeaderChar" w:type="character">
    <w:name w:val="Header Char"/>
    <w:basedOn w:val="DefaultParagraphFont"/>
    <w:link w:val="Header"/>
    <w:uiPriority w:val="99"/>
    <w:rsid w:val="00D9513E"/>
  </w:style>
  <w:style w:styleId="Footer" w:type="paragraph">
    <w:name w:val="footer"/>
    <w:basedOn w:val="Normal"/>
    <w:link w:val="FooterChar"/>
    <w:uiPriority w:val="99"/>
    <w:unhideWhenUsed/>
    <w:rsid w:val="00D9513E"/>
    <w:pPr>
      <w:tabs>
        <w:tab w:pos="4680" w:val="center"/>
        <w:tab w:pos="9360" w:val="right"/>
      </w:tabs>
      <w:spacing w:after="0"/>
    </w:pPr>
    <w:rPr>
      <w:rFonts w:ascii="Tahoma" w:hAnsi="Tahoma"/>
      <w:color w:val="981E32"/>
    </w:rPr>
  </w:style>
  <w:style w:customStyle="1" w:styleId="FooterChar" w:type="character">
    <w:name w:val="Footer Char"/>
    <w:basedOn w:val="DefaultParagraphFont"/>
    <w:link w:val="Footer"/>
    <w:uiPriority w:val="99"/>
    <w:rsid w:val="00D9513E"/>
    <w:rPr>
      <w:rFonts w:ascii="Tahoma" w:hAnsi="Tahoma"/>
      <w:color w:val="981E32"/>
    </w:rPr>
  </w:style>
  <w:style w:styleId="PageNumber" w:type="character">
    <w:name w:val="page number"/>
    <w:basedOn w:val="DefaultParagraphFont"/>
    <w:semiHidden/>
    <w:unhideWhenUsed/>
    <w:rsid w:val="00206F33"/>
  </w:style>
  <w:style w:styleId="TableGrid" w:type="table">
    <w:name w:val="Table Grid"/>
    <w:basedOn w:val="TableNormal"/>
    <w:rsid w:val="00362C9B"/>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styleId="ListNumber" w:type="paragraph">
    <w:name w:val="List Number"/>
    <w:basedOn w:val="Normal"/>
    <w:unhideWhenUsed/>
    <w:qFormat/>
    <w:rsid w:val="00841168"/>
    <w:pPr>
      <w:numPr>
        <w:numId w:val="63"/>
      </w:numPr>
    </w:pPr>
  </w:style>
  <w:style w:styleId="ListParagraph" w:type="paragraph">
    <w:name w:val="List Paragraph"/>
    <w:basedOn w:val="Normal"/>
    <w:rsid w:val="00F01630"/>
    <w:pPr>
      <w:ind w:left="720"/>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footer1.xml" Type="http://schemas.openxmlformats.org/officeDocument/2006/relationships/footer" /><Relationship Id="rId10" Target="footer2.xml" Type="http://schemas.openxmlformats.org/officeDocument/2006/relationships/footer" /><Relationship Type="http://schemas.openxmlformats.org/officeDocument/2006/relationships/image" Id="rId56" Target="media/rId56.png" /><Relationship Type="http://schemas.openxmlformats.org/officeDocument/2006/relationships/image" Id="rId59" Target="media/rId59.png" /><Relationship Type="http://schemas.openxmlformats.org/officeDocument/2006/relationships/image" Id="rId62" Target="media/rId62.png" /><Relationship Type="http://schemas.openxmlformats.org/officeDocument/2006/relationships/image" Id="rId42" Target="media/rId42.png" /><Relationship Type="http://schemas.openxmlformats.org/officeDocument/2006/relationships/image" Id="rId88" Target="media/rId88.jpg" /><Relationship Type="http://schemas.openxmlformats.org/officeDocument/2006/relationships/image" Id="rId85" Target="media/rId85.png" /><Relationship Type="http://schemas.openxmlformats.org/officeDocument/2006/relationships/image" Id="rId53" Target="media/rId53.png" /><Relationship Type="http://schemas.openxmlformats.org/officeDocument/2006/relationships/image" Id="rId91" Target="media/rId91.jpg" /><Relationship Type="http://schemas.openxmlformats.org/officeDocument/2006/relationships/image" Id="rId65" Target="media/rId65.png" /><Relationship Type="http://schemas.openxmlformats.org/officeDocument/2006/relationships/image" Id="rId73" Target="media/rId73.jpg" /><Relationship Type="http://schemas.openxmlformats.org/officeDocument/2006/relationships/image" Id="rId70" Target="media/rId70.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hyperlink" Id="rId23" Target="bit.ly/kode-excel" TargetMode="External" /><Relationship Type="http://schemas.openxmlformats.org/officeDocument/2006/relationships/hyperlink" Id="rId22" Target="https://derisiswara.quarto.pub/kode-wilayah-bps/kodewil.html" TargetMode="External" /></Relationships>
</file>

<file path=word/_rels/footnotes.xml.rels><?xml version="1.0" encoding="UTF-8"?><Relationships xmlns="http://schemas.openxmlformats.org/package/2006/relationships"><Relationship Type="http://schemas.openxmlformats.org/officeDocument/2006/relationships/hyperlink" Id="rId23" Target="bit.ly/kode-excel" TargetMode="External" /><Relationship Type="http://schemas.openxmlformats.org/officeDocument/2006/relationships/hyperlink" Id="rId22" Target="https://derisiswara.quarto.pub/kode-wilayah-bps/kodewil.html"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26</Words>
  <Characters>153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Farmeroutput</vt:lpstr>
    </vt:vector>
  </TitlesOfParts>
  <Manager/>
  <Company/>
  <LinksUpToDate>false</LinksUpToDate>
  <CharactersWithSpaces>178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PETUNJUK TEKNIS KUESIONER AGEN BANK</dc:title>
  <dc:creator/>
  <cp:keywords/>
  <dcterms:created xsi:type="dcterms:W3CDTF">2025-08-06T09:50:27Z</dcterms:created>
  <dcterms:modified xsi:type="dcterms:W3CDTF">2025-08-06T09:50:27Z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config">
    <vt:lpwstr>True</vt:lpwstr>
  </property>
  <property fmtid="{D5CDD505-2E9C-101B-9397-08002B2CF9AE}" pid="3" name="header-includes">
    <vt:lpwstr/>
  </property>
  <property fmtid="{D5CDD505-2E9C-101B-9397-08002B2CF9AE}" pid="4" name="include-after">
    <vt:lpwstr/>
  </property>
  <property fmtid="{D5CDD505-2E9C-101B-9397-08002B2CF9AE}" pid="5" name="include-before">
    <vt:lpwstr/>
  </property>
  <property fmtid="{D5CDD505-2E9C-101B-9397-08002B2CF9AE}" pid="6" name="labels">
    <vt:lpwstr/>
  </property>
  <property fmtid="{D5CDD505-2E9C-101B-9397-08002B2CF9AE}" pid="7" name="toc-title">
    <vt:lpwstr>Table of contents</vt:lpwstr>
  </property>
</Properties>
</file>